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B4EA" w14:textId="696F935E" w:rsidR="000B0AF3" w:rsidRPr="004F42EB" w:rsidRDefault="00114DB4" w:rsidP="0019179B">
      <w:pPr>
        <w:pStyle w:val="Title"/>
        <w:jc w:val="center"/>
        <w:rPr>
          <w:sz w:val="24"/>
          <w:szCs w:val="28"/>
        </w:rPr>
      </w:pPr>
      <w:r>
        <w:rPr>
          <w:szCs w:val="72"/>
        </w:rPr>
        <w:t xml:space="preserve">PEDESTRIAN CROSSING </w:t>
      </w:r>
      <w:r w:rsidR="00002043">
        <w:rPr>
          <w:szCs w:val="72"/>
        </w:rPr>
        <w:t>MEMORANDUM</w:t>
      </w:r>
    </w:p>
    <w:p w14:paraId="0E0D5957" w14:textId="77777777" w:rsidR="000B0AF3" w:rsidRDefault="000B0AF3" w:rsidP="000B0AF3">
      <w:pPr>
        <w:jc w:val="center"/>
        <w:rPr>
          <w:b/>
          <w:sz w:val="32"/>
          <w:szCs w:val="32"/>
        </w:rPr>
      </w:pPr>
    </w:p>
    <w:p w14:paraId="31291A79" w14:textId="77777777" w:rsidR="000B0AF3" w:rsidRDefault="000B0AF3" w:rsidP="000B0AF3">
      <w:pPr>
        <w:jc w:val="center"/>
        <w:rPr>
          <w:b/>
          <w:color w:val="FF0000"/>
          <w:sz w:val="32"/>
          <w:szCs w:val="32"/>
        </w:rPr>
      </w:pPr>
      <w:r>
        <w:rPr>
          <w:b/>
          <w:color w:val="FF0000"/>
          <w:sz w:val="32"/>
          <w:szCs w:val="32"/>
        </w:rPr>
        <w:t>[Project Title]</w:t>
      </w:r>
    </w:p>
    <w:p w14:paraId="66E6941D" w14:textId="77777777" w:rsidR="000B0AF3" w:rsidRDefault="000B0AF3" w:rsidP="000B0AF3">
      <w:pPr>
        <w:jc w:val="center"/>
        <w:rPr>
          <w:b/>
          <w:color w:val="FF0000"/>
          <w:sz w:val="32"/>
          <w:szCs w:val="32"/>
        </w:rPr>
      </w:pPr>
    </w:p>
    <w:p w14:paraId="36CD14B9" w14:textId="77777777" w:rsidR="000B0AF3" w:rsidRDefault="000B0AF3" w:rsidP="000B0AF3">
      <w:pPr>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74A0BE2B" w14:textId="77777777" w:rsidR="000B0AF3" w:rsidRDefault="000B0AF3" w:rsidP="000B0AF3">
      <w:pPr>
        <w:jc w:val="center"/>
        <w:rPr>
          <w:color w:val="FF0000"/>
          <w:sz w:val="32"/>
          <w:szCs w:val="32"/>
        </w:rPr>
      </w:pPr>
      <w:r>
        <w:rPr>
          <w:color w:val="FF0000"/>
          <w:sz w:val="32"/>
          <w:szCs w:val="32"/>
        </w:rPr>
        <w:t>[Enter multiple SR and MP as necessary]</w:t>
      </w:r>
    </w:p>
    <w:p w14:paraId="55AC63F7" w14:textId="77777777" w:rsidR="000B0AF3" w:rsidRDefault="000B0AF3" w:rsidP="000B0AF3">
      <w:pPr>
        <w:jc w:val="center"/>
        <w:rPr>
          <w:color w:val="FF0000"/>
          <w:sz w:val="32"/>
          <w:szCs w:val="32"/>
        </w:rPr>
      </w:pPr>
    </w:p>
    <w:p w14:paraId="5183EDBF" w14:textId="0380F3BD" w:rsidR="000B0AF3" w:rsidRDefault="000B0AF3" w:rsidP="000B0AF3">
      <w:pPr>
        <w:jc w:val="center"/>
        <w:rPr>
          <w:color w:val="FF0000"/>
          <w:sz w:val="32"/>
          <w:szCs w:val="32"/>
        </w:rPr>
      </w:pPr>
      <w:r>
        <w:rPr>
          <w:color w:val="FF0000"/>
          <w:sz w:val="32"/>
          <w:szCs w:val="32"/>
        </w:rPr>
        <w:t>[Work Order Number] [PIN Number]</w:t>
      </w:r>
      <w:r w:rsidR="00D6587E">
        <w:rPr>
          <w:color w:val="FF0000"/>
          <w:sz w:val="32"/>
          <w:szCs w:val="32"/>
        </w:rPr>
        <w:t xml:space="preserve"> [WIN Number]</w:t>
      </w:r>
    </w:p>
    <w:p w14:paraId="4D448B42" w14:textId="77777777" w:rsidR="000B0AF3" w:rsidRPr="00305A7D" w:rsidRDefault="000B0AF3" w:rsidP="000B0AF3">
      <w:pPr>
        <w:jc w:val="center"/>
        <w:rPr>
          <w:sz w:val="32"/>
          <w:szCs w:val="32"/>
        </w:rPr>
      </w:pPr>
      <w:r>
        <w:rPr>
          <w:color w:val="FF0000"/>
          <w:sz w:val="32"/>
          <w:szCs w:val="32"/>
        </w:rPr>
        <w:t>[Month Day, Year]</w:t>
      </w:r>
    </w:p>
    <w:p w14:paraId="599F38C5" w14:textId="77777777" w:rsidR="000B0AF3" w:rsidRDefault="000B0AF3" w:rsidP="000B0AF3">
      <w:pPr>
        <w:jc w:val="center"/>
        <w:rPr>
          <w:b/>
          <w:sz w:val="32"/>
          <w:szCs w:val="32"/>
        </w:rPr>
      </w:pPr>
    </w:p>
    <w:p w14:paraId="4C51B695" w14:textId="77777777" w:rsidR="000B0AF3" w:rsidRDefault="000B0AF3" w:rsidP="000B0AF3">
      <w:pPr>
        <w:jc w:val="center"/>
        <w:rPr>
          <w:b/>
          <w:sz w:val="32"/>
          <w:szCs w:val="32"/>
        </w:rPr>
      </w:pPr>
    </w:p>
    <w:p w14:paraId="75D643DF" w14:textId="77777777" w:rsidR="000B0AF3" w:rsidRPr="00C870DF" w:rsidRDefault="000B0AF3" w:rsidP="000B0AF3">
      <w:pPr>
        <w:jc w:val="center"/>
        <w:rPr>
          <w:b/>
          <w:sz w:val="32"/>
          <w:szCs w:val="32"/>
        </w:rPr>
      </w:pPr>
      <w:r w:rsidRPr="00C870DF">
        <w:rPr>
          <w:b/>
          <w:sz w:val="32"/>
          <w:szCs w:val="32"/>
        </w:rPr>
        <w:t>WASHINGTON STATE DEPARTMENT OF TRANSPORTATION</w:t>
      </w:r>
    </w:p>
    <w:p w14:paraId="37F6C8BC" w14:textId="77777777" w:rsidR="000B0AF3" w:rsidRPr="00305A7D" w:rsidRDefault="001E02FA" w:rsidP="000B0AF3">
      <w:pPr>
        <w:jc w:val="center"/>
        <w:rPr>
          <w:b/>
          <w:sz w:val="44"/>
          <w:szCs w:val="32"/>
        </w:rPr>
      </w:pPr>
      <w:sdt>
        <w:sdtPr>
          <w:rPr>
            <w:sz w:val="32"/>
          </w:rPr>
          <w:alias w:val="Region"/>
          <w:tag w:val="Region"/>
          <w:id w:val="1079791114"/>
          <w:placeholder>
            <w:docPart w:val="CEEF40CC10514953B2DDE1D3AC911BA3"/>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0B0AF3" w:rsidRPr="00A81CE3">
            <w:rPr>
              <w:rStyle w:val="PlaceholderText"/>
            </w:rPr>
            <w:t>Choose an item.</w:t>
          </w:r>
        </w:sdtContent>
      </w:sdt>
    </w:p>
    <w:p w14:paraId="117F9E8E" w14:textId="01E88C86" w:rsidR="000B0AF3" w:rsidRDefault="000B0AF3" w:rsidP="000B0AF3">
      <w:pPr>
        <w:jc w:val="center"/>
        <w:rPr>
          <w:sz w:val="32"/>
          <w:szCs w:val="32"/>
        </w:rPr>
      </w:pPr>
      <w:r w:rsidRPr="00305A7D">
        <w:rPr>
          <w:color w:val="FF0000"/>
          <w:sz w:val="32"/>
          <w:szCs w:val="32"/>
        </w:rPr>
        <w:t>[City]</w:t>
      </w:r>
      <w:r w:rsidRPr="00305A7D">
        <w:rPr>
          <w:sz w:val="32"/>
          <w:szCs w:val="32"/>
        </w:rPr>
        <w:t>, Washington</w:t>
      </w:r>
    </w:p>
    <w:p w14:paraId="51639DB6" w14:textId="1D0ED61D" w:rsidR="002D66A7" w:rsidRDefault="002D66A7" w:rsidP="000B0AF3">
      <w:pPr>
        <w:jc w:val="center"/>
        <w:rPr>
          <w:sz w:val="32"/>
          <w:szCs w:val="32"/>
        </w:rPr>
      </w:pPr>
    </w:p>
    <w:p w14:paraId="0727CDCD" w14:textId="77777777" w:rsidR="002D66A7" w:rsidRPr="00305A7D" w:rsidRDefault="002D66A7" w:rsidP="000B0AF3">
      <w:pPr>
        <w:jc w:val="center"/>
        <w:rPr>
          <w:sz w:val="32"/>
          <w:szCs w:val="32"/>
        </w:rPr>
      </w:pPr>
    </w:p>
    <w:tbl>
      <w:tblPr>
        <w:tblStyle w:val="TableGrid"/>
        <w:tblW w:w="9351" w:type="dxa"/>
        <w:tblLayout w:type="fixed"/>
        <w:tblLook w:val="04A0" w:firstRow="1" w:lastRow="0" w:firstColumn="1" w:lastColumn="0" w:noHBand="0" w:noVBand="1"/>
      </w:tblPr>
      <w:tblGrid>
        <w:gridCol w:w="4598"/>
        <w:gridCol w:w="3219"/>
        <w:gridCol w:w="1534"/>
      </w:tblGrid>
      <w:tr w:rsidR="004F42EB" w14:paraId="6C3B91AA" w14:textId="77777777" w:rsidTr="004F42EB">
        <w:tc>
          <w:tcPr>
            <w:tcW w:w="7817" w:type="dxa"/>
            <w:gridSpan w:val="2"/>
            <w:tcBorders>
              <w:top w:val="single" w:sz="4" w:space="0" w:color="auto"/>
            </w:tcBorders>
            <w:shd w:val="clear" w:color="auto" w:fill="BFBFBF" w:themeFill="background1" w:themeFillShade="BF"/>
            <w:vAlign w:val="center"/>
          </w:tcPr>
          <w:p w14:paraId="4BB1E38E" w14:textId="77777777" w:rsidR="004F42EB" w:rsidRDefault="004F42EB" w:rsidP="00C1199C">
            <w:r>
              <w:rPr>
                <w:b/>
                <w:sz w:val="36"/>
              </w:rPr>
              <w:t>SIGNATURES</w:t>
            </w:r>
          </w:p>
        </w:tc>
        <w:tc>
          <w:tcPr>
            <w:tcW w:w="1534" w:type="dxa"/>
            <w:tcBorders>
              <w:top w:val="single" w:sz="4" w:space="0" w:color="auto"/>
            </w:tcBorders>
            <w:shd w:val="clear" w:color="auto" w:fill="BFBFBF" w:themeFill="background1" w:themeFillShade="BF"/>
            <w:vAlign w:val="center"/>
          </w:tcPr>
          <w:p w14:paraId="0273A5FE" w14:textId="77777777" w:rsidR="004F42EB" w:rsidRDefault="004F42EB" w:rsidP="00C1199C">
            <w:pPr>
              <w:jc w:val="center"/>
              <w:rPr>
                <w:sz w:val="16"/>
              </w:rPr>
            </w:pPr>
            <w:r>
              <w:rPr>
                <w:sz w:val="16"/>
              </w:rPr>
              <w:t>Template</w:t>
            </w:r>
          </w:p>
          <w:p w14:paraId="29B3A7DD" w14:textId="783C94DE" w:rsidR="004F42EB" w:rsidRDefault="004F42EB" w:rsidP="00C1199C">
            <w:pPr>
              <w:jc w:val="center"/>
            </w:pPr>
            <w:r w:rsidRPr="00BE211B">
              <w:rPr>
                <w:sz w:val="16"/>
                <w:szCs w:val="16"/>
              </w:rPr>
              <w:t>Version 1.</w:t>
            </w:r>
            <w:r w:rsidR="000B7574">
              <w:rPr>
                <w:sz w:val="16"/>
                <w:szCs w:val="16"/>
              </w:rPr>
              <w:t>1</w:t>
            </w:r>
          </w:p>
        </w:tc>
      </w:tr>
      <w:tr w:rsidR="004F42EB" w14:paraId="3C24686A" w14:textId="77777777" w:rsidTr="004F42EB">
        <w:trPr>
          <w:trHeight w:val="360"/>
        </w:trPr>
        <w:tc>
          <w:tcPr>
            <w:tcW w:w="4598" w:type="dxa"/>
            <w:tcBorders>
              <w:bottom w:val="single" w:sz="4" w:space="0" w:color="auto"/>
            </w:tcBorders>
            <w:shd w:val="clear" w:color="auto" w:fill="D9D9D9" w:themeFill="background1" w:themeFillShade="D9"/>
            <w:vAlign w:val="center"/>
          </w:tcPr>
          <w:p w14:paraId="4450296F" w14:textId="3367F590" w:rsidR="004F42EB" w:rsidRDefault="00903E7D" w:rsidP="00C1199C">
            <w:pPr>
              <w:jc w:val="center"/>
            </w:pPr>
            <w:r>
              <w:t>PROJECT</w:t>
            </w:r>
            <w:r w:rsidR="007645CE">
              <w:t xml:space="preserve"> </w:t>
            </w:r>
            <w:r w:rsidR="004F42EB">
              <w:t>ENGINEER</w:t>
            </w:r>
          </w:p>
        </w:tc>
        <w:tc>
          <w:tcPr>
            <w:tcW w:w="4753" w:type="dxa"/>
            <w:gridSpan w:val="2"/>
            <w:tcBorders>
              <w:bottom w:val="single" w:sz="4" w:space="0" w:color="auto"/>
            </w:tcBorders>
            <w:shd w:val="clear" w:color="auto" w:fill="D9D9D9" w:themeFill="background1" w:themeFillShade="D9"/>
            <w:vAlign w:val="center"/>
          </w:tcPr>
          <w:p w14:paraId="525258C5" w14:textId="77777777" w:rsidR="004F42EB" w:rsidRDefault="004F42EB" w:rsidP="00C1199C">
            <w:pPr>
              <w:jc w:val="center"/>
            </w:pPr>
            <w:r>
              <w:t>REGION APPROVAL</w:t>
            </w:r>
          </w:p>
        </w:tc>
      </w:tr>
      <w:tr w:rsidR="003D2A27" w14:paraId="0E0E28D7" w14:textId="77777777" w:rsidTr="00C817CC">
        <w:trPr>
          <w:trHeight w:val="1440"/>
        </w:trPr>
        <w:tc>
          <w:tcPr>
            <w:tcW w:w="4598" w:type="dxa"/>
          </w:tcPr>
          <w:p w14:paraId="23B59036" w14:textId="77777777" w:rsidR="003D2A27" w:rsidRDefault="003D2A27" w:rsidP="00C1199C"/>
        </w:tc>
        <w:tc>
          <w:tcPr>
            <w:tcW w:w="4753" w:type="dxa"/>
            <w:gridSpan w:val="2"/>
            <w:vAlign w:val="center"/>
          </w:tcPr>
          <w:p w14:paraId="076A24B0" w14:textId="296121EC" w:rsidR="003D2A27" w:rsidRPr="00C817CC" w:rsidRDefault="003D2A27" w:rsidP="00C817CC">
            <w:pPr>
              <w:jc w:val="center"/>
              <w:rPr>
                <w:i/>
                <w:iCs/>
                <w:color w:val="FF0000"/>
              </w:rPr>
            </w:pPr>
            <w:r w:rsidRPr="00C817CC">
              <w:rPr>
                <w:color w:val="FF0000"/>
              </w:rPr>
              <w:t xml:space="preserve">Region </w:t>
            </w:r>
            <w:r w:rsidR="00DB02DA" w:rsidRPr="00C817CC">
              <w:rPr>
                <w:color w:val="FF0000"/>
              </w:rPr>
              <w:t xml:space="preserve">can determine if </w:t>
            </w:r>
            <w:r w:rsidR="00DB52F6" w:rsidRPr="00C817CC">
              <w:rPr>
                <w:color w:val="FF0000"/>
              </w:rPr>
              <w:t>the Region PDE approves.  The</w:t>
            </w:r>
            <w:r w:rsidR="00C817CC" w:rsidRPr="00C817CC">
              <w:rPr>
                <w:color w:val="FF0000"/>
              </w:rPr>
              <w:t xml:space="preserve"> </w:t>
            </w:r>
            <w:r w:rsidR="00376853">
              <w:rPr>
                <w:color w:val="FF0000"/>
              </w:rPr>
              <w:t>Project Delivery Memo</w:t>
            </w:r>
            <w:r w:rsidR="00DB52F6" w:rsidRPr="00C817CC">
              <w:rPr>
                <w:color w:val="FF0000"/>
              </w:rPr>
              <w:t xml:space="preserve"> does not require it.</w:t>
            </w:r>
          </w:p>
        </w:tc>
      </w:tr>
      <w:tr w:rsidR="00CD4C0E" w14:paraId="0E1DAE6D" w14:textId="77777777" w:rsidTr="00CD4C0E">
        <w:trPr>
          <w:trHeight w:val="360"/>
        </w:trPr>
        <w:tc>
          <w:tcPr>
            <w:tcW w:w="4598" w:type="dxa"/>
            <w:shd w:val="clear" w:color="auto" w:fill="D9D9D9" w:themeFill="background1" w:themeFillShade="D9"/>
            <w:vAlign w:val="center"/>
          </w:tcPr>
          <w:p w14:paraId="5BEE1E52" w14:textId="7D35E629" w:rsidR="00CD4C0E" w:rsidRDefault="00CD4C0E" w:rsidP="00CD4C0E">
            <w:pPr>
              <w:jc w:val="center"/>
            </w:pPr>
            <w:r>
              <w:t>REGION TRAFFIC ENGINEER APPROVAL</w:t>
            </w:r>
          </w:p>
        </w:tc>
        <w:tc>
          <w:tcPr>
            <w:tcW w:w="4753" w:type="dxa"/>
            <w:gridSpan w:val="2"/>
            <w:shd w:val="clear" w:color="auto" w:fill="D9D9D9" w:themeFill="background1" w:themeFillShade="D9"/>
            <w:vAlign w:val="center"/>
          </w:tcPr>
          <w:p w14:paraId="590E213B" w14:textId="0E27F464" w:rsidR="00CD4C0E" w:rsidRPr="00F40D96" w:rsidRDefault="00CD4C0E" w:rsidP="00CD4C0E">
            <w:pPr>
              <w:jc w:val="center"/>
            </w:pPr>
            <w:r>
              <w:t>OFFICE OF EQUAL OPPORTUNITY CONCURRENCE</w:t>
            </w:r>
          </w:p>
        </w:tc>
      </w:tr>
      <w:tr w:rsidR="00CD4C0E" w14:paraId="1A466CFF" w14:textId="77777777" w:rsidTr="00376853">
        <w:trPr>
          <w:trHeight w:val="1440"/>
        </w:trPr>
        <w:tc>
          <w:tcPr>
            <w:tcW w:w="4598" w:type="dxa"/>
          </w:tcPr>
          <w:p w14:paraId="23B944D8" w14:textId="77777777" w:rsidR="00CD4C0E" w:rsidRDefault="00CD4C0E" w:rsidP="00CD4C0E"/>
        </w:tc>
        <w:tc>
          <w:tcPr>
            <w:tcW w:w="4753" w:type="dxa"/>
            <w:gridSpan w:val="2"/>
            <w:vAlign w:val="center"/>
          </w:tcPr>
          <w:p w14:paraId="72D96D63" w14:textId="3872E8F2" w:rsidR="00002043" w:rsidRPr="00376853" w:rsidRDefault="00002043" w:rsidP="00376853">
            <w:pPr>
              <w:jc w:val="center"/>
              <w:rPr>
                <w:color w:val="FF0000"/>
              </w:rPr>
            </w:pPr>
            <w:r>
              <w:rPr>
                <w:color w:val="FF0000"/>
              </w:rPr>
              <w:t xml:space="preserve">OEO concurrence </w:t>
            </w:r>
            <w:r w:rsidR="000B7574">
              <w:rPr>
                <w:color w:val="FF0000"/>
              </w:rPr>
              <w:t xml:space="preserve">is required </w:t>
            </w:r>
            <w:r w:rsidR="008B3477">
              <w:rPr>
                <w:color w:val="FF0000"/>
              </w:rPr>
              <w:t xml:space="preserve">both </w:t>
            </w:r>
            <w:r w:rsidR="000B7574">
              <w:rPr>
                <w:color w:val="FF0000"/>
              </w:rPr>
              <w:t xml:space="preserve">for </w:t>
            </w:r>
            <w:r>
              <w:rPr>
                <w:color w:val="FF0000"/>
              </w:rPr>
              <w:t>crossings that will be Open but Not Accessible</w:t>
            </w:r>
            <w:r w:rsidR="00376853">
              <w:rPr>
                <w:color w:val="FF0000"/>
              </w:rPr>
              <w:t xml:space="preserve"> (ONA</w:t>
            </w:r>
            <w:r w:rsidR="000B7574">
              <w:rPr>
                <w:color w:val="FF0000"/>
              </w:rPr>
              <w:t>) and for closed crossings</w:t>
            </w:r>
            <w:r w:rsidR="00376853">
              <w:rPr>
                <w:color w:val="FF0000"/>
              </w:rPr>
              <w:t>.</w:t>
            </w:r>
          </w:p>
        </w:tc>
      </w:tr>
    </w:tbl>
    <w:p w14:paraId="25F1CAD7" w14:textId="26DA5C2D" w:rsidR="00BB2D22" w:rsidRDefault="00BB2D22" w:rsidP="008345EB">
      <w:pPr>
        <w:rPr>
          <w:iCs/>
        </w:rPr>
      </w:pPr>
    </w:p>
    <w:p w14:paraId="220EEE16" w14:textId="77777777" w:rsidR="00BB2D22" w:rsidRDefault="00BB2D22">
      <w:pPr>
        <w:rPr>
          <w:iCs/>
        </w:rPr>
      </w:pPr>
      <w:r>
        <w:rPr>
          <w:iCs/>
        </w:rPr>
        <w:br w:type="page"/>
      </w:r>
    </w:p>
    <w:p w14:paraId="0466EBC4" w14:textId="7E7FFB84" w:rsidR="001A3BD1" w:rsidRDefault="00002043" w:rsidP="00D91706">
      <w:pPr>
        <w:pStyle w:val="Title"/>
      </w:pPr>
      <w:r>
        <w:lastRenderedPageBreak/>
        <w:t>Pedestrian Crossing</w:t>
      </w:r>
      <w:r w:rsidR="001A3BD1">
        <w:t xml:space="preserve"> Memorandum</w:t>
      </w:r>
    </w:p>
    <w:p w14:paraId="17DDA7EB" w14:textId="7EBAE99E" w:rsidR="002926CC" w:rsidRDefault="007F407F" w:rsidP="003E1455">
      <w:pPr>
        <w:rPr>
          <w:iCs/>
        </w:rPr>
      </w:pPr>
      <w:r>
        <w:rPr>
          <w:iCs/>
        </w:rPr>
        <w:t xml:space="preserve">This memorandum is to record locations that have been determined to be left open but not accessible </w:t>
      </w:r>
      <w:r w:rsidR="001152F6">
        <w:rPr>
          <w:iCs/>
        </w:rPr>
        <w:t xml:space="preserve">(ONA) </w:t>
      </w:r>
      <w:r>
        <w:rPr>
          <w:iCs/>
        </w:rPr>
        <w:t>as per Project Delivery Memo #21-01</w:t>
      </w:r>
      <w:r w:rsidR="00376853">
        <w:rPr>
          <w:iCs/>
        </w:rPr>
        <w:t xml:space="preserve"> or closed per Design Manual 1510.10(2)(c)</w:t>
      </w:r>
      <w:r>
        <w:rPr>
          <w:iCs/>
        </w:rPr>
        <w:t xml:space="preserve">.  </w:t>
      </w:r>
    </w:p>
    <w:p w14:paraId="3215DF6C" w14:textId="77777777" w:rsidR="00D91706" w:rsidRDefault="00D91706" w:rsidP="001A2351">
      <w:pPr>
        <w:pStyle w:val="Heading1"/>
      </w:pPr>
      <w:r>
        <w:t>Project Description</w:t>
      </w:r>
    </w:p>
    <w:p w14:paraId="18E7521D" w14:textId="7564AEB0" w:rsidR="000D6EF3" w:rsidRDefault="00CD5542" w:rsidP="003E1455">
      <w:pPr>
        <w:rPr>
          <w:i/>
          <w:color w:val="FF0000"/>
        </w:rPr>
      </w:pPr>
      <w:r>
        <w:rPr>
          <w:i/>
          <w:color w:val="FF0000"/>
        </w:rPr>
        <w:t>NOTE TO WRITER:  ALL RED TEXT IS INSTRUCTIONAL AND SHOULD BE DELETED AND/OR MODIFIED BY YOU.  THIS MEMO SHOULD BE STORED IN SECTION 6 (OTHER APPROVALS) OF THE DDP.</w:t>
      </w:r>
    </w:p>
    <w:p w14:paraId="16A7911C" w14:textId="54B5B591" w:rsidR="009903F3" w:rsidRDefault="000D6EF3" w:rsidP="003E1455">
      <w:pPr>
        <w:rPr>
          <w:i/>
          <w:color w:val="FF0000"/>
        </w:rPr>
      </w:pPr>
      <w:r>
        <w:rPr>
          <w:i/>
          <w:color w:val="FF0000"/>
        </w:rPr>
        <w:t>In this section, g</w:t>
      </w:r>
      <w:r w:rsidR="002434C1">
        <w:rPr>
          <w:i/>
          <w:color w:val="FF0000"/>
        </w:rPr>
        <w:t>ive a short project description</w:t>
      </w:r>
      <w:r w:rsidR="009903F3">
        <w:rPr>
          <w:i/>
          <w:color w:val="FF0000"/>
        </w:rPr>
        <w:t>.</w:t>
      </w:r>
    </w:p>
    <w:p w14:paraId="34A764E9" w14:textId="1482BC49" w:rsidR="00F40549" w:rsidRDefault="00376853" w:rsidP="00F40549">
      <w:pPr>
        <w:pStyle w:val="Heading1"/>
      </w:pPr>
      <w:r>
        <w:t>Crossing</w:t>
      </w:r>
      <w:r w:rsidR="00F40549">
        <w:t xml:space="preserve"> </w:t>
      </w:r>
      <w:r w:rsidR="00E03A37">
        <w:t>Summary</w:t>
      </w:r>
    </w:p>
    <w:p w14:paraId="68FF6CFB" w14:textId="477866D2" w:rsidR="005B2F35" w:rsidRDefault="00933CED" w:rsidP="00933CED">
      <w:r>
        <w:t xml:space="preserve">The </w:t>
      </w:r>
      <w:r w:rsidR="00006B02">
        <w:t xml:space="preserve">project </w:t>
      </w:r>
      <w:r w:rsidR="00CA0BE4">
        <w:t>proposes</w:t>
      </w:r>
      <w:r w:rsidR="00006B02">
        <w:t xml:space="preserve"> ## </w:t>
      </w:r>
      <w:r w:rsidR="00CA0BE4">
        <w:t>open but not accessible (</w:t>
      </w:r>
      <w:r w:rsidR="00006B02">
        <w:t>ONA</w:t>
      </w:r>
      <w:r w:rsidR="00CA0BE4">
        <w:t>)</w:t>
      </w:r>
      <w:r w:rsidR="00006B02">
        <w:t xml:space="preserve"> crossings</w:t>
      </w:r>
      <w:r w:rsidR="00A113F8">
        <w:t xml:space="preserve"> and ## closed crossings</w:t>
      </w:r>
      <w:r w:rsidR="004F75DE">
        <w:t>.</w:t>
      </w:r>
      <w:r w:rsidR="00CA0BE4">
        <w:t xml:space="preserve">  The </w:t>
      </w:r>
      <w:r w:rsidR="00A113F8">
        <w:t>locations of each are as follows</w:t>
      </w:r>
      <w:r w:rsidR="00383A61">
        <w:t>:</w:t>
      </w:r>
      <w:r w:rsidR="004F75DE">
        <w:t xml:space="preserve">  </w:t>
      </w:r>
    </w:p>
    <w:tbl>
      <w:tblPr>
        <w:tblStyle w:val="TableGrid"/>
        <w:tblW w:w="9805" w:type="dxa"/>
        <w:tblLayout w:type="fixed"/>
        <w:tblLook w:val="04A0" w:firstRow="1" w:lastRow="0" w:firstColumn="1" w:lastColumn="0" w:noHBand="0" w:noVBand="1"/>
      </w:tblPr>
      <w:tblGrid>
        <w:gridCol w:w="1255"/>
        <w:gridCol w:w="630"/>
        <w:gridCol w:w="720"/>
        <w:gridCol w:w="4680"/>
        <w:gridCol w:w="1530"/>
        <w:gridCol w:w="990"/>
      </w:tblGrid>
      <w:tr w:rsidR="00FD49D4" w14:paraId="5C7AF7FC" w14:textId="77777777" w:rsidTr="00FD49D4">
        <w:tc>
          <w:tcPr>
            <w:tcW w:w="1255" w:type="dxa"/>
            <w:shd w:val="clear" w:color="auto" w:fill="D9D9D9" w:themeFill="background1" w:themeFillShade="D9"/>
          </w:tcPr>
          <w:p w14:paraId="720A80F8" w14:textId="3062E955" w:rsidR="00FD49D4" w:rsidRDefault="00FD49D4" w:rsidP="001F2199">
            <w:r>
              <w:t>Location ##</w:t>
            </w:r>
          </w:p>
        </w:tc>
        <w:tc>
          <w:tcPr>
            <w:tcW w:w="630" w:type="dxa"/>
            <w:shd w:val="clear" w:color="auto" w:fill="D9D9D9" w:themeFill="background1" w:themeFillShade="D9"/>
          </w:tcPr>
          <w:p w14:paraId="1802A7AD" w14:textId="5A3F5C74" w:rsidR="00FD49D4" w:rsidRDefault="00FD49D4" w:rsidP="001F2199">
            <w:r>
              <w:t>SR</w:t>
            </w:r>
          </w:p>
        </w:tc>
        <w:tc>
          <w:tcPr>
            <w:tcW w:w="720" w:type="dxa"/>
            <w:shd w:val="clear" w:color="auto" w:fill="D9D9D9" w:themeFill="background1" w:themeFillShade="D9"/>
          </w:tcPr>
          <w:p w14:paraId="38E75BCF" w14:textId="3AEDAEE1" w:rsidR="00FD49D4" w:rsidRDefault="00FD49D4" w:rsidP="001F2199">
            <w:r>
              <w:t>MP</w:t>
            </w:r>
          </w:p>
        </w:tc>
        <w:tc>
          <w:tcPr>
            <w:tcW w:w="4680" w:type="dxa"/>
            <w:shd w:val="clear" w:color="auto" w:fill="D9D9D9" w:themeFill="background1" w:themeFillShade="D9"/>
          </w:tcPr>
          <w:p w14:paraId="4DFF3758" w14:textId="01719896" w:rsidR="00FD49D4" w:rsidRDefault="00FD49D4" w:rsidP="001F2199">
            <w:r>
              <w:t>Intersecting Street Name</w:t>
            </w:r>
          </w:p>
        </w:tc>
        <w:tc>
          <w:tcPr>
            <w:tcW w:w="1530" w:type="dxa"/>
            <w:shd w:val="clear" w:color="auto" w:fill="D9D9D9" w:themeFill="background1" w:themeFillShade="D9"/>
          </w:tcPr>
          <w:p w14:paraId="1B884A64" w14:textId="106BB2A1" w:rsidR="00FD49D4" w:rsidRDefault="00FD49D4" w:rsidP="001F2199">
            <w:r>
              <w:t>ONA/ Closed</w:t>
            </w:r>
          </w:p>
        </w:tc>
        <w:tc>
          <w:tcPr>
            <w:tcW w:w="990" w:type="dxa"/>
            <w:shd w:val="clear" w:color="auto" w:fill="D9D9D9" w:themeFill="background1" w:themeFillShade="D9"/>
          </w:tcPr>
          <w:p w14:paraId="52FB0A80" w14:textId="7DD6264D" w:rsidR="00FD49D4" w:rsidRDefault="00FD49D4" w:rsidP="001F2199">
            <w:r>
              <w:t>Legs*</w:t>
            </w:r>
          </w:p>
        </w:tc>
      </w:tr>
      <w:tr w:rsidR="00FD49D4" w14:paraId="4966FD30" w14:textId="77777777" w:rsidTr="00FD49D4">
        <w:tc>
          <w:tcPr>
            <w:tcW w:w="1255" w:type="dxa"/>
          </w:tcPr>
          <w:p w14:paraId="748878D4" w14:textId="77777777" w:rsidR="00FD49D4" w:rsidRDefault="00FD49D4" w:rsidP="001F2199"/>
        </w:tc>
        <w:tc>
          <w:tcPr>
            <w:tcW w:w="630" w:type="dxa"/>
          </w:tcPr>
          <w:p w14:paraId="329047A4" w14:textId="77777777" w:rsidR="00FD49D4" w:rsidRDefault="00FD49D4" w:rsidP="001F2199"/>
        </w:tc>
        <w:tc>
          <w:tcPr>
            <w:tcW w:w="720" w:type="dxa"/>
          </w:tcPr>
          <w:p w14:paraId="64192456" w14:textId="77777777" w:rsidR="00FD49D4" w:rsidRDefault="00FD49D4" w:rsidP="001F2199"/>
        </w:tc>
        <w:tc>
          <w:tcPr>
            <w:tcW w:w="4680" w:type="dxa"/>
          </w:tcPr>
          <w:p w14:paraId="5B365ACA" w14:textId="17527A32" w:rsidR="00FD49D4" w:rsidRDefault="00FD49D4" w:rsidP="001F2199"/>
        </w:tc>
        <w:tc>
          <w:tcPr>
            <w:tcW w:w="1530" w:type="dxa"/>
          </w:tcPr>
          <w:p w14:paraId="04F4C533" w14:textId="5D567A2F" w:rsidR="00FD49D4" w:rsidRDefault="00FD49D4" w:rsidP="00FD49D4">
            <w:pPr>
              <w:pStyle w:val="Instruction"/>
            </w:pPr>
            <w:r>
              <w:t>ONA/Closed</w:t>
            </w:r>
          </w:p>
        </w:tc>
        <w:tc>
          <w:tcPr>
            <w:tcW w:w="990" w:type="dxa"/>
          </w:tcPr>
          <w:p w14:paraId="4F45ED78" w14:textId="3FBD1BF2" w:rsidR="00FD49D4" w:rsidRDefault="00FD49D4" w:rsidP="00FD49D4">
            <w:pPr>
              <w:pStyle w:val="Instruction"/>
            </w:pPr>
            <w:r>
              <w:t>L/R/B/</w:t>
            </w:r>
            <w:r w:rsidR="008453A5">
              <w:t>A</w:t>
            </w:r>
          </w:p>
        </w:tc>
      </w:tr>
      <w:tr w:rsidR="00A113F8" w14:paraId="1C81CBCB" w14:textId="77777777" w:rsidTr="00FD49D4">
        <w:tc>
          <w:tcPr>
            <w:tcW w:w="1255" w:type="dxa"/>
          </w:tcPr>
          <w:p w14:paraId="0F0BF75A" w14:textId="77777777" w:rsidR="00A113F8" w:rsidRDefault="00A113F8" w:rsidP="00A113F8"/>
        </w:tc>
        <w:tc>
          <w:tcPr>
            <w:tcW w:w="630" w:type="dxa"/>
          </w:tcPr>
          <w:p w14:paraId="591CF429" w14:textId="77777777" w:rsidR="00A113F8" w:rsidRDefault="00A113F8" w:rsidP="00A113F8"/>
        </w:tc>
        <w:tc>
          <w:tcPr>
            <w:tcW w:w="720" w:type="dxa"/>
          </w:tcPr>
          <w:p w14:paraId="46CFB923" w14:textId="77777777" w:rsidR="00A113F8" w:rsidRDefault="00A113F8" w:rsidP="00A113F8"/>
        </w:tc>
        <w:tc>
          <w:tcPr>
            <w:tcW w:w="4680" w:type="dxa"/>
          </w:tcPr>
          <w:p w14:paraId="040FEDE0" w14:textId="77777777" w:rsidR="00A113F8" w:rsidRDefault="00A113F8" w:rsidP="00A113F8"/>
        </w:tc>
        <w:tc>
          <w:tcPr>
            <w:tcW w:w="1530" w:type="dxa"/>
          </w:tcPr>
          <w:p w14:paraId="09EFEABF" w14:textId="3FA120B4" w:rsidR="00A113F8" w:rsidRDefault="00A113F8" w:rsidP="00A113F8">
            <w:pPr>
              <w:pStyle w:val="Instruction"/>
            </w:pPr>
            <w:r>
              <w:t>ONA/Closed</w:t>
            </w:r>
          </w:p>
        </w:tc>
        <w:tc>
          <w:tcPr>
            <w:tcW w:w="990" w:type="dxa"/>
          </w:tcPr>
          <w:p w14:paraId="722559A7" w14:textId="112077AA" w:rsidR="00A113F8" w:rsidRDefault="00A113F8" w:rsidP="00A113F8">
            <w:pPr>
              <w:pStyle w:val="Instruction"/>
            </w:pPr>
            <w:r>
              <w:t>L/R/B/</w:t>
            </w:r>
            <w:r w:rsidR="008453A5">
              <w:t>A</w:t>
            </w:r>
          </w:p>
        </w:tc>
      </w:tr>
    </w:tbl>
    <w:p w14:paraId="15A48D31" w14:textId="1D7BC5E0" w:rsidR="005B2F35" w:rsidRDefault="00F72CA2" w:rsidP="00F72CA2">
      <w:r>
        <w:t xml:space="preserve">* </w:t>
      </w:r>
      <w:r w:rsidR="00F422FB">
        <w:t xml:space="preserve">Looking in the increasing milepost direction, use </w:t>
      </w:r>
      <w:r>
        <w:t>L=Left, R=Right, B=</w:t>
      </w:r>
      <w:r w:rsidR="00BE5561">
        <w:t>B</w:t>
      </w:r>
      <w:r>
        <w:t>efore</w:t>
      </w:r>
      <w:r w:rsidR="00BE5561">
        <w:t xml:space="preserve"> intersection</w:t>
      </w:r>
      <w:r>
        <w:t xml:space="preserve">, </w:t>
      </w:r>
      <w:r w:rsidR="00F422FB">
        <w:t xml:space="preserve">and </w:t>
      </w:r>
      <w:r>
        <w:t>A=</w:t>
      </w:r>
      <w:r w:rsidR="00BE5561">
        <w:t>After intersection</w:t>
      </w:r>
    </w:p>
    <w:p w14:paraId="5934ED16" w14:textId="6F05B77C" w:rsidR="00F40549" w:rsidRDefault="00383A61" w:rsidP="00383A61">
      <w:pPr>
        <w:pStyle w:val="Heading1"/>
        <w:rPr>
          <w:i/>
          <w:iCs/>
        </w:rPr>
      </w:pPr>
      <w:r>
        <w:t>Location #</w:t>
      </w:r>
      <w:proofErr w:type="gramStart"/>
      <w:r w:rsidR="00D23045">
        <w:t>#</w:t>
      </w:r>
      <w:r w:rsidR="00F51D02">
        <w:t xml:space="preserve"> </w:t>
      </w:r>
      <w:r w:rsidR="00F51D02" w:rsidRPr="00F51D02">
        <w:rPr>
          <w:rStyle w:val="InstructionChar"/>
        </w:rPr>
        <w:t>,</w:t>
      </w:r>
      <w:proofErr w:type="gramEnd"/>
      <w:r w:rsidR="00F51D02" w:rsidRPr="00F51D02">
        <w:rPr>
          <w:rStyle w:val="InstructionChar"/>
        </w:rPr>
        <w:t>##, &amp; ##</w:t>
      </w:r>
      <w:r w:rsidR="008E4454">
        <w:t xml:space="preserve">:  </w:t>
      </w:r>
      <w:r w:rsidR="008E4454">
        <w:rPr>
          <w:i/>
          <w:iCs/>
        </w:rPr>
        <w:t>Intersecting Street Name</w:t>
      </w:r>
    </w:p>
    <w:p w14:paraId="43103972" w14:textId="1BCF982E" w:rsidR="00F51D02" w:rsidRPr="00F51D02" w:rsidRDefault="00F51D02" w:rsidP="00F51D02">
      <w:pPr>
        <w:pStyle w:val="Instruction"/>
      </w:pPr>
      <w:r>
        <w:t xml:space="preserve">If one intersection has multiple locations, you can address them all in this section, just carry the location </w:t>
      </w:r>
      <w:r w:rsidR="000D6EF3">
        <w:t>##</w:t>
      </w:r>
      <w:r>
        <w:t xml:space="preserve"> through the discussion below and make sure all of the location ##s </w:t>
      </w:r>
      <w:proofErr w:type="gramStart"/>
      <w:r>
        <w:t>are</w:t>
      </w:r>
      <w:proofErr w:type="gramEnd"/>
      <w:r>
        <w:t xml:space="preserve"> in the title.</w:t>
      </w:r>
    </w:p>
    <w:p w14:paraId="4395C6C3" w14:textId="32ABAB10" w:rsidR="00892F76" w:rsidRDefault="00892F76" w:rsidP="00871C80">
      <w:pPr>
        <w:pStyle w:val="Heading2"/>
      </w:pPr>
      <w:r>
        <w:t>Aerial Photo</w:t>
      </w:r>
    </w:p>
    <w:p w14:paraId="7F825309" w14:textId="0C0236B6" w:rsidR="00383A61" w:rsidRPr="008006DA" w:rsidRDefault="009A77EA" w:rsidP="008006DA">
      <w:pPr>
        <w:rPr>
          <w:i/>
          <w:iCs/>
          <w:color w:val="FF0000"/>
        </w:rPr>
      </w:pPr>
      <w:r>
        <w:rPr>
          <w:i/>
          <w:iCs/>
          <w:color w:val="FF0000"/>
        </w:rPr>
        <w:t xml:space="preserve">Insert an aerial photo </w:t>
      </w:r>
      <w:r w:rsidR="00697458">
        <w:rPr>
          <w:i/>
          <w:iCs/>
          <w:color w:val="FF0000"/>
        </w:rPr>
        <w:t xml:space="preserve">of the intersection.  Highlight the crossings that will be ADA accessible </w:t>
      </w:r>
      <w:r w:rsidR="001A2C78">
        <w:rPr>
          <w:i/>
          <w:iCs/>
          <w:color w:val="FF0000"/>
        </w:rPr>
        <w:t xml:space="preserve">blue.  Highlight the ONA crossings red.  </w:t>
      </w:r>
      <w:r w:rsidR="00943775">
        <w:rPr>
          <w:i/>
          <w:iCs/>
          <w:color w:val="FF0000"/>
        </w:rPr>
        <w:t xml:space="preserve">Note crossings that may be entirely closed as a red “X”.  </w:t>
      </w:r>
      <w:r w:rsidR="001A2C78">
        <w:rPr>
          <w:i/>
          <w:iCs/>
          <w:color w:val="FF0000"/>
        </w:rPr>
        <w:t>Highlight the</w:t>
      </w:r>
      <w:r w:rsidR="00F05E50">
        <w:rPr>
          <w:i/>
          <w:iCs/>
          <w:color w:val="FF0000"/>
        </w:rPr>
        <w:t xml:space="preserve"> accessible</w:t>
      </w:r>
      <w:r w:rsidR="001A2C78">
        <w:rPr>
          <w:i/>
          <w:iCs/>
          <w:color w:val="FF0000"/>
        </w:rPr>
        <w:t xml:space="preserve"> path that a disabled person will need to take </w:t>
      </w:r>
      <w:r w:rsidR="00245928">
        <w:rPr>
          <w:i/>
          <w:iCs/>
          <w:color w:val="FF0000"/>
        </w:rPr>
        <w:t xml:space="preserve">to get around the ONA in green.  </w:t>
      </w:r>
      <w:r w:rsidR="00943775">
        <w:rPr>
          <w:i/>
          <w:iCs/>
          <w:color w:val="FF0000"/>
        </w:rPr>
        <w:t>Note</w:t>
      </w:r>
      <w:r w:rsidR="00245928">
        <w:rPr>
          <w:i/>
          <w:iCs/>
          <w:color w:val="FF0000"/>
        </w:rPr>
        <w:t xml:space="preserve"> the length of the </w:t>
      </w:r>
      <w:r w:rsidR="00F05E50">
        <w:rPr>
          <w:i/>
          <w:iCs/>
          <w:color w:val="FF0000"/>
        </w:rPr>
        <w:t>accessible path</w:t>
      </w:r>
      <w:r w:rsidR="00943775">
        <w:rPr>
          <w:i/>
          <w:iCs/>
          <w:color w:val="FF0000"/>
        </w:rPr>
        <w:t xml:space="preserve"> in feet</w:t>
      </w:r>
      <w:r w:rsidR="008A396D">
        <w:rPr>
          <w:i/>
          <w:iCs/>
          <w:color w:val="FF0000"/>
        </w:rPr>
        <w:t xml:space="preserve">.  </w:t>
      </w:r>
      <w:r w:rsidR="00892F76">
        <w:rPr>
          <w:i/>
          <w:iCs/>
          <w:color w:val="FF0000"/>
        </w:rPr>
        <w:t>Zoom out on the aerial photo so that the entire accessible path can be shown.</w:t>
      </w:r>
    </w:p>
    <w:p w14:paraId="66F60AFA" w14:textId="1270EAC1" w:rsidR="008006DA" w:rsidRPr="008006DA" w:rsidRDefault="005E187C" w:rsidP="005E187C">
      <w:pPr>
        <w:pStyle w:val="Heading2"/>
      </w:pPr>
      <w:r>
        <w:t>Intersection Context</w:t>
      </w:r>
    </w:p>
    <w:p w14:paraId="4E2ED516" w14:textId="592D54FD" w:rsidR="002E238E" w:rsidRDefault="002E238E" w:rsidP="00E22F83">
      <w:pPr>
        <w:pStyle w:val="Instruction"/>
      </w:pPr>
      <w:r>
        <w:t xml:space="preserve">Describe the context of the intersection.  </w:t>
      </w:r>
      <w:r w:rsidR="007F4017">
        <w:t xml:space="preserve">State </w:t>
      </w:r>
      <w:r w:rsidR="002A1DDF">
        <w:t>what’s in the area like businesses</w:t>
      </w:r>
      <w:r w:rsidR="007D30B3">
        <w:t xml:space="preserve"> or</w:t>
      </w:r>
      <w:r w:rsidR="002A1DDF">
        <w:t xml:space="preserve"> residential. Indicate the distance to schools</w:t>
      </w:r>
      <w:r w:rsidR="00D17015">
        <w:t xml:space="preserve"> and</w:t>
      </w:r>
      <w:r w:rsidR="002A1DDF">
        <w:t xml:space="preserve"> </w:t>
      </w:r>
      <w:r w:rsidR="007D30B3">
        <w:t>medical facilities</w:t>
      </w:r>
      <w:r>
        <w:t>.</w:t>
      </w:r>
      <w:r w:rsidR="00D17015">
        <w:t xml:space="preserve"> </w:t>
      </w:r>
      <w:r w:rsidR="00E22F83">
        <w:t>Basically,</w:t>
      </w:r>
      <w:r w:rsidR="00D17015">
        <w:t xml:space="preserve"> put context in here so the reader can get an understanding of the </w:t>
      </w:r>
      <w:r w:rsidR="00DE6F66">
        <w:t xml:space="preserve">demand for pedestrian usage.  </w:t>
      </w:r>
    </w:p>
    <w:p w14:paraId="53D6715B" w14:textId="4903AC5C" w:rsidR="00EC45AD" w:rsidRPr="008006DA" w:rsidRDefault="001E02FA" w:rsidP="00EC45AD">
      <w:pPr>
        <w:pStyle w:val="Heading2"/>
      </w:pPr>
      <w:sdt>
        <w:sdtPr>
          <w:rPr>
            <w:rStyle w:val="Heading2Char"/>
          </w:rPr>
          <w:alias w:val="Justification Type"/>
          <w:tag w:val="Justification Type"/>
          <w:id w:val="-1048828926"/>
          <w:placeholder>
            <w:docPart w:val="EDDD5ECB471843F2BC06B299EC7D02CA"/>
          </w:placeholder>
          <w:showingPlcHdr/>
          <w:dropDownList>
            <w:listItem w:value="Choose an item."/>
            <w:listItem w:displayText="Closed Crossing Justification" w:value="Closed Crossing Justification"/>
            <w:listItem w:displayText="ONA Crossing Justification" w:value="ONA Crossing Justification"/>
          </w:dropDownList>
        </w:sdtPr>
        <w:sdtEndPr>
          <w:rPr>
            <w:rStyle w:val="Heading2Char"/>
          </w:rPr>
        </w:sdtEndPr>
        <w:sdtContent>
          <w:r w:rsidR="00A113F8" w:rsidRPr="00842895">
            <w:rPr>
              <w:rStyle w:val="PlaceholderText"/>
            </w:rPr>
            <w:t>Choose an item.</w:t>
          </w:r>
        </w:sdtContent>
      </w:sdt>
    </w:p>
    <w:p w14:paraId="1EA96A2D" w14:textId="2BAA8CEC" w:rsidR="003E1455" w:rsidRPr="007B1F86" w:rsidRDefault="00A113F8" w:rsidP="00E6621D">
      <w:pPr>
        <w:pStyle w:val="Instruction"/>
      </w:pPr>
      <w:r>
        <w:t>Select</w:t>
      </w:r>
      <w:r w:rsidR="00FD49D4">
        <w:t xml:space="preserve"> </w:t>
      </w:r>
      <w:r w:rsidR="000011A6">
        <w:t xml:space="preserve">the title to this section </w:t>
      </w:r>
      <w:r>
        <w:t>(</w:t>
      </w:r>
      <w:r w:rsidR="000011A6">
        <w:t>ONA Crossing Justification or Closed Crossing Justification</w:t>
      </w:r>
      <w:r>
        <w:t>)</w:t>
      </w:r>
      <w:r w:rsidR="000011A6">
        <w:t xml:space="preserve"> depending on which type of crossing you are addressing.  If you have both an ONA and a Closed crossing at </w:t>
      </w:r>
      <w:r>
        <w:t>the same</w:t>
      </w:r>
      <w:r w:rsidR="000011A6">
        <w:t xml:space="preserve"> intersection, create one justification section for the ONA and another for the Closed crossing.  </w:t>
      </w:r>
      <w:r w:rsidR="00971E8B">
        <w:t xml:space="preserve">Discuss the crossings that are going to be </w:t>
      </w:r>
      <w:r w:rsidR="00FD49D4">
        <w:t>ONA</w:t>
      </w:r>
      <w:r>
        <w:t>/</w:t>
      </w:r>
      <w:r w:rsidR="00FD49D4">
        <w:t>Closed</w:t>
      </w:r>
      <w:r w:rsidR="00971E8B">
        <w:t xml:space="preserve"> at this location.  </w:t>
      </w:r>
      <w:r w:rsidR="00A2439A">
        <w:t xml:space="preserve">For each crossing, go into detail about the </w:t>
      </w:r>
      <w:r w:rsidR="00901F99">
        <w:t>route</w:t>
      </w:r>
      <w:r w:rsidR="00A2439A">
        <w:t xml:space="preserve"> the individual must take to cross the street</w:t>
      </w:r>
      <w:r w:rsidR="00901F99">
        <w:t xml:space="preserve"> giving the distance of the route.</w:t>
      </w:r>
      <w:r w:rsidR="009617BE">
        <w:t xml:space="preserve"> </w:t>
      </w:r>
      <w:r w:rsidR="000011A6">
        <w:t xml:space="preserve">If this location is Closed, indication why you need to close the crossing. If this location is ONA, </w:t>
      </w:r>
      <w:r>
        <w:t>indicate</w:t>
      </w:r>
      <w:r w:rsidR="009617BE">
        <w:t xml:space="preserve"> why you cannot build the location to be an ADA crossing.</w:t>
      </w:r>
    </w:p>
    <w:p w14:paraId="468FC873" w14:textId="77777777" w:rsidR="000D6EF3" w:rsidRDefault="000D6EF3" w:rsidP="000D6EF3">
      <w:pPr>
        <w:pStyle w:val="Heading1"/>
        <w:rPr>
          <w:i/>
          <w:iCs/>
        </w:rPr>
      </w:pPr>
      <w:r>
        <w:t>Location #</w:t>
      </w:r>
      <w:proofErr w:type="gramStart"/>
      <w:r>
        <w:t xml:space="preserve"># </w:t>
      </w:r>
      <w:r w:rsidRPr="00F51D02">
        <w:rPr>
          <w:rStyle w:val="InstructionChar"/>
        </w:rPr>
        <w:t>,</w:t>
      </w:r>
      <w:proofErr w:type="gramEnd"/>
      <w:r w:rsidRPr="00F51D02">
        <w:rPr>
          <w:rStyle w:val="InstructionChar"/>
        </w:rPr>
        <w:t>##, &amp; ##</w:t>
      </w:r>
      <w:r>
        <w:t xml:space="preserve">:  </w:t>
      </w:r>
      <w:r>
        <w:rPr>
          <w:i/>
          <w:iCs/>
        </w:rPr>
        <w:t>Intersecting Street Name</w:t>
      </w:r>
    </w:p>
    <w:p w14:paraId="1509B2E8" w14:textId="77777777" w:rsidR="000D6EF3" w:rsidRPr="00F51D02" w:rsidRDefault="000D6EF3" w:rsidP="000D6EF3">
      <w:pPr>
        <w:pStyle w:val="Instruction"/>
      </w:pPr>
      <w:r>
        <w:t xml:space="preserve">If one intersection has multiple locations, you can address them all in this section, just carry the location ## through the discussion below and make sure all of the location ##s </w:t>
      </w:r>
      <w:proofErr w:type="gramStart"/>
      <w:r>
        <w:t>are</w:t>
      </w:r>
      <w:proofErr w:type="gramEnd"/>
      <w:r>
        <w:t xml:space="preserve"> in the title.</w:t>
      </w:r>
    </w:p>
    <w:p w14:paraId="651DBEF0" w14:textId="77777777" w:rsidR="00A113F8" w:rsidRDefault="00A113F8" w:rsidP="00A113F8">
      <w:pPr>
        <w:pStyle w:val="Heading2"/>
      </w:pPr>
      <w:r>
        <w:t>Aerial Photo</w:t>
      </w:r>
    </w:p>
    <w:p w14:paraId="4132E2DE" w14:textId="77777777" w:rsidR="00A113F8" w:rsidRPr="008006DA" w:rsidRDefault="00A113F8" w:rsidP="00A113F8">
      <w:pPr>
        <w:rPr>
          <w:i/>
          <w:iCs/>
          <w:color w:val="FF0000"/>
        </w:rPr>
      </w:pPr>
      <w:r>
        <w:rPr>
          <w:i/>
          <w:iCs/>
          <w:color w:val="FF0000"/>
        </w:rPr>
        <w:t xml:space="preserve">Insert an aerial photo of the intersection.  Highlight the crossings that will be ADA accessible blue.  Highlight the ONA crossings red.  Note crossings that may be entirely closed as a red “X”.  Highlight the </w:t>
      </w:r>
      <w:r>
        <w:rPr>
          <w:i/>
          <w:iCs/>
          <w:color w:val="FF0000"/>
        </w:rPr>
        <w:lastRenderedPageBreak/>
        <w:t>accessible path that a disabled person will need to take to get around the ONA in green.  Note the length of the accessible path in feet.  Zoom out on the aerial photo so that the entire accessible path can be shown.</w:t>
      </w:r>
    </w:p>
    <w:p w14:paraId="583624C8" w14:textId="77777777" w:rsidR="00A113F8" w:rsidRPr="008006DA" w:rsidRDefault="00A113F8" w:rsidP="00A113F8">
      <w:pPr>
        <w:pStyle w:val="Heading2"/>
      </w:pPr>
      <w:r>
        <w:t>Intersection Context</w:t>
      </w:r>
    </w:p>
    <w:p w14:paraId="302DE719" w14:textId="77777777" w:rsidR="00A113F8" w:rsidRDefault="00A113F8" w:rsidP="00A113F8">
      <w:pPr>
        <w:pStyle w:val="Instruction"/>
      </w:pPr>
      <w:r>
        <w:t xml:space="preserve">Describe the context of the intersection.  State what’s in the area like businesses or residential. Indicate the distance to schools and medical facilities. Basically, put context in here so the reader can get an understanding of the demand for pedestrian usage.  </w:t>
      </w:r>
    </w:p>
    <w:p w14:paraId="6C0766C6" w14:textId="77777777" w:rsidR="00A113F8" w:rsidRPr="008006DA" w:rsidRDefault="001E02FA" w:rsidP="00A113F8">
      <w:pPr>
        <w:pStyle w:val="Heading2"/>
      </w:pPr>
      <w:sdt>
        <w:sdtPr>
          <w:rPr>
            <w:rStyle w:val="Heading2Char"/>
          </w:rPr>
          <w:alias w:val="Justification Type"/>
          <w:tag w:val="Justification Type"/>
          <w:id w:val="372127058"/>
          <w:placeholder>
            <w:docPart w:val="C9EF7D1C91EA414A9234D9AFD9988BE2"/>
          </w:placeholder>
          <w:showingPlcHdr/>
          <w:dropDownList>
            <w:listItem w:value="Choose an item."/>
            <w:listItem w:displayText="Closed Crossing Justification" w:value="Closed Crossing Justification"/>
            <w:listItem w:displayText="ONA Crossing Justification" w:value="ONA Crossing Justification"/>
          </w:dropDownList>
        </w:sdtPr>
        <w:sdtEndPr>
          <w:rPr>
            <w:rStyle w:val="Heading2Char"/>
          </w:rPr>
        </w:sdtEndPr>
        <w:sdtContent>
          <w:r w:rsidR="00A113F8" w:rsidRPr="00842895">
            <w:rPr>
              <w:rStyle w:val="PlaceholderText"/>
            </w:rPr>
            <w:t>Choose an item.</w:t>
          </w:r>
        </w:sdtContent>
      </w:sdt>
    </w:p>
    <w:p w14:paraId="72FE98B6" w14:textId="77777777" w:rsidR="00A113F8" w:rsidRPr="007B1F86" w:rsidRDefault="00A113F8" w:rsidP="00A113F8">
      <w:pPr>
        <w:pStyle w:val="Instruction"/>
      </w:pPr>
      <w:r>
        <w:t>Select the title to this section (ONA Crossing Justification or Closed Crossing Justification) depending on which type of crossing you are addressing.  If you have both an ONA and a Closed crossing at the same intersection, create one justification section for the ONA and another for the Closed crossing.  Discuss the crossings that are going to be ONA/Closed at this location.  For each crossing, go into detail about the route the individual must take to cross the street giving the distance of the route. If this location is Closed, indication why you need to close the crossing. If this location is ONA, indicate why you cannot build the location to be an ADA crossing.</w:t>
      </w:r>
    </w:p>
    <w:p w14:paraId="7BCE8929" w14:textId="77777777" w:rsidR="001A3BD1" w:rsidRPr="001A3BD1" w:rsidRDefault="001A3BD1" w:rsidP="00A113F8">
      <w:pPr>
        <w:pStyle w:val="Heading2"/>
      </w:pPr>
    </w:p>
    <w:sectPr w:rsidR="001A3BD1" w:rsidRPr="001A3BD1" w:rsidSect="007B1F86">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F8A6" w14:textId="77777777" w:rsidR="0019179B" w:rsidRDefault="0019179B" w:rsidP="0019179B">
      <w:r>
        <w:separator/>
      </w:r>
    </w:p>
  </w:endnote>
  <w:endnote w:type="continuationSeparator" w:id="0">
    <w:p w14:paraId="50E3ABA7" w14:textId="77777777" w:rsidR="0019179B" w:rsidRDefault="0019179B" w:rsidP="001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7440" w14:textId="77777777" w:rsidR="0019179B" w:rsidRDefault="0019179B" w:rsidP="0019179B">
      <w:r>
        <w:separator/>
      </w:r>
    </w:p>
  </w:footnote>
  <w:footnote w:type="continuationSeparator" w:id="0">
    <w:p w14:paraId="250781BC" w14:textId="77777777" w:rsidR="0019179B" w:rsidRDefault="0019179B" w:rsidP="0019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901"/>
    <w:multiLevelType w:val="hybridMultilevel"/>
    <w:tmpl w:val="EFE8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724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4F615F"/>
    <w:multiLevelType w:val="hybridMultilevel"/>
    <w:tmpl w:val="224C1CE0"/>
    <w:lvl w:ilvl="0" w:tplc="4F889C7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1B3"/>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3703804"/>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F35459F"/>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4E05F61"/>
    <w:multiLevelType w:val="hybridMultilevel"/>
    <w:tmpl w:val="B39E24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54EB0177"/>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8707B90"/>
    <w:multiLevelType w:val="multilevel"/>
    <w:tmpl w:val="AE243AFC"/>
    <w:lvl w:ilvl="0">
      <w:start w:val="2"/>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C200B6E"/>
    <w:multiLevelType w:val="multilevel"/>
    <w:tmpl w:val="BC7A3252"/>
    <w:lvl w:ilvl="0">
      <w:start w:val="3"/>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C56222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C955BDE"/>
    <w:multiLevelType w:val="hybridMultilevel"/>
    <w:tmpl w:val="218C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E2C30"/>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12997647">
    <w:abstractNumId w:val="0"/>
  </w:num>
  <w:num w:numId="2" w16cid:durableId="362168969">
    <w:abstractNumId w:val="4"/>
  </w:num>
  <w:num w:numId="3" w16cid:durableId="1133446774">
    <w:abstractNumId w:val="3"/>
  </w:num>
  <w:num w:numId="4" w16cid:durableId="526329212">
    <w:abstractNumId w:val="8"/>
  </w:num>
  <w:num w:numId="5" w16cid:durableId="227687071">
    <w:abstractNumId w:val="7"/>
  </w:num>
  <w:num w:numId="6" w16cid:durableId="365641346">
    <w:abstractNumId w:val="1"/>
  </w:num>
  <w:num w:numId="7" w16cid:durableId="481966332">
    <w:abstractNumId w:val="12"/>
  </w:num>
  <w:num w:numId="8" w16cid:durableId="833302135">
    <w:abstractNumId w:val="11"/>
  </w:num>
  <w:num w:numId="9" w16cid:durableId="1966161066">
    <w:abstractNumId w:val="9"/>
  </w:num>
  <w:num w:numId="10" w16cid:durableId="1394549004">
    <w:abstractNumId w:val="5"/>
  </w:num>
  <w:num w:numId="11" w16cid:durableId="770931292">
    <w:abstractNumId w:val="10"/>
  </w:num>
  <w:num w:numId="12" w16cid:durableId="1302616172">
    <w:abstractNumId w:val="6"/>
  </w:num>
  <w:num w:numId="13" w16cid:durableId="191674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29"/>
    <w:rsid w:val="000011A6"/>
    <w:rsid w:val="00002043"/>
    <w:rsid w:val="00006B02"/>
    <w:rsid w:val="00030A8E"/>
    <w:rsid w:val="000626D1"/>
    <w:rsid w:val="000673EF"/>
    <w:rsid w:val="0008401A"/>
    <w:rsid w:val="00087A62"/>
    <w:rsid w:val="00091CEF"/>
    <w:rsid w:val="000B0AF3"/>
    <w:rsid w:val="000B7574"/>
    <w:rsid w:val="000D6EF3"/>
    <w:rsid w:val="00114DB4"/>
    <w:rsid w:val="001152F6"/>
    <w:rsid w:val="00160780"/>
    <w:rsid w:val="00163657"/>
    <w:rsid w:val="0019179B"/>
    <w:rsid w:val="001A2351"/>
    <w:rsid w:val="001A2C78"/>
    <w:rsid w:val="001A3BD1"/>
    <w:rsid w:val="001E02FA"/>
    <w:rsid w:val="001E0E9B"/>
    <w:rsid w:val="001E45BE"/>
    <w:rsid w:val="001F2199"/>
    <w:rsid w:val="002434C1"/>
    <w:rsid w:val="00245928"/>
    <w:rsid w:val="00247526"/>
    <w:rsid w:val="00282CAD"/>
    <w:rsid w:val="002926CC"/>
    <w:rsid w:val="002A1DDF"/>
    <w:rsid w:val="002B2E16"/>
    <w:rsid w:val="002D66A7"/>
    <w:rsid w:val="002E238E"/>
    <w:rsid w:val="003033E0"/>
    <w:rsid w:val="00305EE6"/>
    <w:rsid w:val="00310B0E"/>
    <w:rsid w:val="00316F8C"/>
    <w:rsid w:val="003427AB"/>
    <w:rsid w:val="003432DB"/>
    <w:rsid w:val="003436E1"/>
    <w:rsid w:val="003677DB"/>
    <w:rsid w:val="00376853"/>
    <w:rsid w:val="00383A61"/>
    <w:rsid w:val="003A027F"/>
    <w:rsid w:val="003A03E7"/>
    <w:rsid w:val="003A5313"/>
    <w:rsid w:val="003D2699"/>
    <w:rsid w:val="003D2A27"/>
    <w:rsid w:val="003E1455"/>
    <w:rsid w:val="003F52AC"/>
    <w:rsid w:val="003F59DA"/>
    <w:rsid w:val="003F64AE"/>
    <w:rsid w:val="0041678E"/>
    <w:rsid w:val="00420DF9"/>
    <w:rsid w:val="00422778"/>
    <w:rsid w:val="004372D1"/>
    <w:rsid w:val="00445141"/>
    <w:rsid w:val="00461A3C"/>
    <w:rsid w:val="00492040"/>
    <w:rsid w:val="004A1076"/>
    <w:rsid w:val="004B7656"/>
    <w:rsid w:val="004C0310"/>
    <w:rsid w:val="004D384B"/>
    <w:rsid w:val="004F42EB"/>
    <w:rsid w:val="004F75DE"/>
    <w:rsid w:val="00516D28"/>
    <w:rsid w:val="0055283A"/>
    <w:rsid w:val="0055372C"/>
    <w:rsid w:val="005568C6"/>
    <w:rsid w:val="00564ECF"/>
    <w:rsid w:val="00594378"/>
    <w:rsid w:val="005B2F35"/>
    <w:rsid w:val="005C675D"/>
    <w:rsid w:val="005E187C"/>
    <w:rsid w:val="005F26AD"/>
    <w:rsid w:val="00604243"/>
    <w:rsid w:val="00633CEE"/>
    <w:rsid w:val="00692820"/>
    <w:rsid w:val="00697458"/>
    <w:rsid w:val="006C47C2"/>
    <w:rsid w:val="00713DD0"/>
    <w:rsid w:val="0075326B"/>
    <w:rsid w:val="007645CE"/>
    <w:rsid w:val="007A456C"/>
    <w:rsid w:val="007B1F86"/>
    <w:rsid w:val="007D0F7B"/>
    <w:rsid w:val="007D30B3"/>
    <w:rsid w:val="007D79FF"/>
    <w:rsid w:val="007E68F2"/>
    <w:rsid w:val="007F30BD"/>
    <w:rsid w:val="007F4017"/>
    <w:rsid w:val="007F407F"/>
    <w:rsid w:val="007F657A"/>
    <w:rsid w:val="008006DA"/>
    <w:rsid w:val="00801979"/>
    <w:rsid w:val="008144B8"/>
    <w:rsid w:val="008345EB"/>
    <w:rsid w:val="008453A5"/>
    <w:rsid w:val="00862C3F"/>
    <w:rsid w:val="00871C80"/>
    <w:rsid w:val="00892F76"/>
    <w:rsid w:val="008A31CA"/>
    <w:rsid w:val="008A396D"/>
    <w:rsid w:val="008A53F6"/>
    <w:rsid w:val="008B2C66"/>
    <w:rsid w:val="008B3477"/>
    <w:rsid w:val="008B65D6"/>
    <w:rsid w:val="008B7D05"/>
    <w:rsid w:val="008C0A61"/>
    <w:rsid w:val="008E4454"/>
    <w:rsid w:val="00901F99"/>
    <w:rsid w:val="00903E7D"/>
    <w:rsid w:val="009107DB"/>
    <w:rsid w:val="00913408"/>
    <w:rsid w:val="00923389"/>
    <w:rsid w:val="00927B72"/>
    <w:rsid w:val="00933CED"/>
    <w:rsid w:val="00943775"/>
    <w:rsid w:val="009467B5"/>
    <w:rsid w:val="00950533"/>
    <w:rsid w:val="009617BE"/>
    <w:rsid w:val="00963533"/>
    <w:rsid w:val="00971E8B"/>
    <w:rsid w:val="009903F3"/>
    <w:rsid w:val="009A77EA"/>
    <w:rsid w:val="009C64AD"/>
    <w:rsid w:val="009D0D4F"/>
    <w:rsid w:val="00A113F8"/>
    <w:rsid w:val="00A231E5"/>
    <w:rsid w:val="00A2439A"/>
    <w:rsid w:val="00A47C5A"/>
    <w:rsid w:val="00A66D18"/>
    <w:rsid w:val="00A92ED3"/>
    <w:rsid w:val="00A97ED0"/>
    <w:rsid w:val="00AB16C9"/>
    <w:rsid w:val="00AC336B"/>
    <w:rsid w:val="00AC6DA1"/>
    <w:rsid w:val="00B519DB"/>
    <w:rsid w:val="00B932C2"/>
    <w:rsid w:val="00BA7EA3"/>
    <w:rsid w:val="00BB2D22"/>
    <w:rsid w:val="00BB75BC"/>
    <w:rsid w:val="00BB7C7C"/>
    <w:rsid w:val="00BE5561"/>
    <w:rsid w:val="00C0599F"/>
    <w:rsid w:val="00C06A55"/>
    <w:rsid w:val="00C27635"/>
    <w:rsid w:val="00C3218F"/>
    <w:rsid w:val="00C32F1A"/>
    <w:rsid w:val="00C729FF"/>
    <w:rsid w:val="00C817CC"/>
    <w:rsid w:val="00CA0BE4"/>
    <w:rsid w:val="00CC2870"/>
    <w:rsid w:val="00CD2FF7"/>
    <w:rsid w:val="00CD4C0E"/>
    <w:rsid w:val="00CD5542"/>
    <w:rsid w:val="00D17015"/>
    <w:rsid w:val="00D23045"/>
    <w:rsid w:val="00D25517"/>
    <w:rsid w:val="00D61B80"/>
    <w:rsid w:val="00D6587E"/>
    <w:rsid w:val="00D8205B"/>
    <w:rsid w:val="00D91706"/>
    <w:rsid w:val="00DB02DA"/>
    <w:rsid w:val="00DB52F6"/>
    <w:rsid w:val="00DD05CF"/>
    <w:rsid w:val="00DE6F66"/>
    <w:rsid w:val="00DF15E5"/>
    <w:rsid w:val="00E00329"/>
    <w:rsid w:val="00E03A37"/>
    <w:rsid w:val="00E17770"/>
    <w:rsid w:val="00E223B5"/>
    <w:rsid w:val="00E22F83"/>
    <w:rsid w:val="00E315AF"/>
    <w:rsid w:val="00E41B92"/>
    <w:rsid w:val="00E42685"/>
    <w:rsid w:val="00E6262B"/>
    <w:rsid w:val="00E6621D"/>
    <w:rsid w:val="00E85C42"/>
    <w:rsid w:val="00E900CB"/>
    <w:rsid w:val="00E94148"/>
    <w:rsid w:val="00E94253"/>
    <w:rsid w:val="00EA1415"/>
    <w:rsid w:val="00EC45AD"/>
    <w:rsid w:val="00EC5181"/>
    <w:rsid w:val="00EF6CEA"/>
    <w:rsid w:val="00F05E50"/>
    <w:rsid w:val="00F1174F"/>
    <w:rsid w:val="00F330D4"/>
    <w:rsid w:val="00F350E3"/>
    <w:rsid w:val="00F40549"/>
    <w:rsid w:val="00F422FB"/>
    <w:rsid w:val="00F51D02"/>
    <w:rsid w:val="00F55E21"/>
    <w:rsid w:val="00F72CA2"/>
    <w:rsid w:val="00FA6C49"/>
    <w:rsid w:val="00FC0096"/>
    <w:rsid w:val="00FC5F16"/>
    <w:rsid w:val="00FD2805"/>
    <w:rsid w:val="00FD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8CE0C8"/>
  <w15:chartTrackingRefBased/>
  <w15:docId w15:val="{7C2D3E66-13D6-4D3E-80D8-3FD460E7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56"/>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B7656"/>
    <w:pPr>
      <w:keepNext/>
      <w:keepLines/>
      <w:spacing w:before="40"/>
      <w:outlineLvl w:val="1"/>
    </w:pPr>
    <w:rPr>
      <w:rFonts w:asciiTheme="majorHAnsi" w:eastAsiaTheme="majorEastAsia" w:hAnsiTheme="majorHAnsi" w:cstheme="majorBidi"/>
      <w:i/>
      <w:sz w:val="26"/>
      <w:szCs w:val="26"/>
    </w:rPr>
  </w:style>
  <w:style w:type="paragraph" w:styleId="Heading3">
    <w:name w:val="heading 3"/>
    <w:basedOn w:val="Normal"/>
    <w:next w:val="Normal"/>
    <w:link w:val="Heading3Char"/>
    <w:uiPriority w:val="9"/>
    <w:unhideWhenUsed/>
    <w:qFormat/>
    <w:rsid w:val="004D38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3C"/>
    <w:rPr>
      <w:rFonts w:ascii="Segoe UI" w:hAnsi="Segoe UI" w:cs="Segoe UI"/>
      <w:sz w:val="18"/>
      <w:szCs w:val="18"/>
    </w:rPr>
  </w:style>
  <w:style w:type="paragraph" w:styleId="ListParagraph">
    <w:name w:val="List Paragraph"/>
    <w:basedOn w:val="Normal"/>
    <w:uiPriority w:val="34"/>
    <w:qFormat/>
    <w:rsid w:val="003A027F"/>
    <w:pPr>
      <w:ind w:left="720"/>
      <w:contextualSpacing/>
    </w:pPr>
  </w:style>
  <w:style w:type="character" w:styleId="PlaceholderText">
    <w:name w:val="Placeholder Text"/>
    <w:basedOn w:val="DefaultParagraphFont"/>
    <w:uiPriority w:val="99"/>
    <w:semiHidden/>
    <w:rsid w:val="00927B72"/>
    <w:rPr>
      <w:color w:val="808080"/>
    </w:rPr>
  </w:style>
  <w:style w:type="character" w:styleId="CommentReference">
    <w:name w:val="annotation reference"/>
    <w:basedOn w:val="DefaultParagraphFont"/>
    <w:uiPriority w:val="99"/>
    <w:semiHidden/>
    <w:unhideWhenUsed/>
    <w:rsid w:val="00AC6DA1"/>
    <w:rPr>
      <w:sz w:val="16"/>
      <w:szCs w:val="16"/>
    </w:rPr>
  </w:style>
  <w:style w:type="paragraph" w:styleId="CommentText">
    <w:name w:val="annotation text"/>
    <w:basedOn w:val="Normal"/>
    <w:link w:val="CommentTextChar"/>
    <w:uiPriority w:val="99"/>
    <w:semiHidden/>
    <w:unhideWhenUsed/>
    <w:rsid w:val="00AC6DA1"/>
    <w:rPr>
      <w:sz w:val="20"/>
      <w:szCs w:val="20"/>
    </w:rPr>
  </w:style>
  <w:style w:type="character" w:customStyle="1" w:styleId="CommentTextChar">
    <w:name w:val="Comment Text Char"/>
    <w:basedOn w:val="DefaultParagraphFont"/>
    <w:link w:val="CommentText"/>
    <w:uiPriority w:val="99"/>
    <w:semiHidden/>
    <w:rsid w:val="00AC6DA1"/>
    <w:rPr>
      <w:sz w:val="20"/>
      <w:szCs w:val="20"/>
    </w:rPr>
  </w:style>
  <w:style w:type="paragraph" w:styleId="CommentSubject">
    <w:name w:val="annotation subject"/>
    <w:basedOn w:val="CommentText"/>
    <w:next w:val="CommentText"/>
    <w:link w:val="CommentSubjectChar"/>
    <w:uiPriority w:val="99"/>
    <w:semiHidden/>
    <w:unhideWhenUsed/>
    <w:rsid w:val="00AC6DA1"/>
    <w:rPr>
      <w:b/>
      <w:bCs/>
    </w:rPr>
  </w:style>
  <w:style w:type="character" w:customStyle="1" w:styleId="CommentSubjectChar">
    <w:name w:val="Comment Subject Char"/>
    <w:basedOn w:val="CommentTextChar"/>
    <w:link w:val="CommentSubject"/>
    <w:uiPriority w:val="99"/>
    <w:semiHidden/>
    <w:rsid w:val="00AC6DA1"/>
    <w:rPr>
      <w:b/>
      <w:bCs/>
      <w:sz w:val="20"/>
      <w:szCs w:val="20"/>
    </w:rPr>
  </w:style>
  <w:style w:type="paragraph" w:styleId="Title">
    <w:name w:val="Title"/>
    <w:basedOn w:val="Normal"/>
    <w:next w:val="Normal"/>
    <w:link w:val="TitleChar"/>
    <w:uiPriority w:val="10"/>
    <w:qFormat/>
    <w:rsid w:val="001917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7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7656"/>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19179B"/>
    <w:pPr>
      <w:tabs>
        <w:tab w:val="center" w:pos="4680"/>
        <w:tab w:val="right" w:pos="9360"/>
      </w:tabs>
    </w:pPr>
  </w:style>
  <w:style w:type="character" w:customStyle="1" w:styleId="HeaderChar">
    <w:name w:val="Header Char"/>
    <w:basedOn w:val="DefaultParagraphFont"/>
    <w:link w:val="Header"/>
    <w:uiPriority w:val="99"/>
    <w:rsid w:val="0019179B"/>
  </w:style>
  <w:style w:type="paragraph" w:styleId="Footer">
    <w:name w:val="footer"/>
    <w:basedOn w:val="Normal"/>
    <w:link w:val="FooterChar"/>
    <w:uiPriority w:val="99"/>
    <w:unhideWhenUsed/>
    <w:rsid w:val="0019179B"/>
    <w:pPr>
      <w:tabs>
        <w:tab w:val="center" w:pos="4680"/>
        <w:tab w:val="right" w:pos="9360"/>
      </w:tabs>
    </w:pPr>
  </w:style>
  <w:style w:type="character" w:customStyle="1" w:styleId="FooterChar">
    <w:name w:val="Footer Char"/>
    <w:basedOn w:val="DefaultParagraphFont"/>
    <w:link w:val="Footer"/>
    <w:uiPriority w:val="99"/>
    <w:rsid w:val="0019179B"/>
  </w:style>
  <w:style w:type="character" w:customStyle="1" w:styleId="Heading2Char">
    <w:name w:val="Heading 2 Char"/>
    <w:basedOn w:val="DefaultParagraphFont"/>
    <w:link w:val="Heading2"/>
    <w:uiPriority w:val="9"/>
    <w:rsid w:val="004B7656"/>
    <w:rPr>
      <w:rFonts w:asciiTheme="majorHAnsi" w:eastAsiaTheme="majorEastAsia" w:hAnsiTheme="majorHAnsi" w:cstheme="majorBidi"/>
      <w:i/>
      <w:sz w:val="26"/>
      <w:szCs w:val="26"/>
    </w:rPr>
  </w:style>
  <w:style w:type="character" w:customStyle="1" w:styleId="Heading3Char">
    <w:name w:val="Heading 3 Char"/>
    <w:basedOn w:val="DefaultParagraphFont"/>
    <w:link w:val="Heading3"/>
    <w:uiPriority w:val="9"/>
    <w:rsid w:val="004D384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A456C"/>
    <w:rPr>
      <w:color w:val="0563C1" w:themeColor="hyperlink"/>
      <w:u w:val="single"/>
    </w:rPr>
  </w:style>
  <w:style w:type="paragraph" w:customStyle="1" w:styleId="Instruction">
    <w:name w:val="Instruction"/>
    <w:basedOn w:val="Normal"/>
    <w:link w:val="InstructionChar"/>
    <w:qFormat/>
    <w:rsid w:val="00E22F83"/>
    <w:rPr>
      <w:i/>
      <w:iCs/>
      <w:color w:val="FF0000"/>
    </w:rPr>
  </w:style>
  <w:style w:type="character" w:customStyle="1" w:styleId="InstructionChar">
    <w:name w:val="Instruction Char"/>
    <w:basedOn w:val="DefaultParagraphFont"/>
    <w:link w:val="Instruction"/>
    <w:rsid w:val="00E22F83"/>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EF40CC10514953B2DDE1D3AC911BA3"/>
        <w:category>
          <w:name w:val="General"/>
          <w:gallery w:val="placeholder"/>
        </w:category>
        <w:types>
          <w:type w:val="bbPlcHdr"/>
        </w:types>
        <w:behaviors>
          <w:behavior w:val="content"/>
        </w:behaviors>
        <w:guid w:val="{E2185996-A38C-45A2-97A2-875F97EAD06C}"/>
      </w:docPartPr>
      <w:docPartBody>
        <w:p w:rsidR="00933A29" w:rsidRDefault="001C70BE" w:rsidP="001C70BE">
          <w:pPr>
            <w:pStyle w:val="CEEF40CC10514953B2DDE1D3AC911BA31"/>
          </w:pPr>
          <w:r w:rsidRPr="00A81CE3">
            <w:rPr>
              <w:rStyle w:val="PlaceholderText"/>
            </w:rPr>
            <w:t>Choose an item.</w:t>
          </w:r>
        </w:p>
      </w:docPartBody>
    </w:docPart>
    <w:docPart>
      <w:docPartPr>
        <w:name w:val="EDDD5ECB471843F2BC06B299EC7D02CA"/>
        <w:category>
          <w:name w:val="General"/>
          <w:gallery w:val="placeholder"/>
        </w:category>
        <w:types>
          <w:type w:val="bbPlcHdr"/>
        </w:types>
        <w:behaviors>
          <w:behavior w:val="content"/>
        </w:behaviors>
        <w:guid w:val="{D1E7B0DC-6A74-4DE6-9BDA-340A70FC8683}"/>
      </w:docPartPr>
      <w:docPartBody>
        <w:p w:rsidR="00F750EB" w:rsidRDefault="001C70BE" w:rsidP="001C70BE">
          <w:pPr>
            <w:pStyle w:val="EDDD5ECB471843F2BC06B299EC7D02CA1"/>
          </w:pPr>
          <w:r w:rsidRPr="00842895">
            <w:rPr>
              <w:rStyle w:val="PlaceholderText"/>
            </w:rPr>
            <w:t>Choose an item.</w:t>
          </w:r>
        </w:p>
      </w:docPartBody>
    </w:docPart>
    <w:docPart>
      <w:docPartPr>
        <w:name w:val="C9EF7D1C91EA414A9234D9AFD9988BE2"/>
        <w:category>
          <w:name w:val="General"/>
          <w:gallery w:val="placeholder"/>
        </w:category>
        <w:types>
          <w:type w:val="bbPlcHdr"/>
        </w:types>
        <w:behaviors>
          <w:behavior w:val="content"/>
        </w:behaviors>
        <w:guid w:val="{3D0914E4-9770-43E4-805C-8DC4D492039A}"/>
      </w:docPartPr>
      <w:docPartBody>
        <w:p w:rsidR="00F750EB" w:rsidRDefault="001C70BE" w:rsidP="001C70BE">
          <w:pPr>
            <w:pStyle w:val="C9EF7D1C91EA414A9234D9AFD9988BE2"/>
          </w:pPr>
          <w:r w:rsidRPr="008428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75"/>
    <w:rsid w:val="001C70BE"/>
    <w:rsid w:val="00221155"/>
    <w:rsid w:val="0022456F"/>
    <w:rsid w:val="00337540"/>
    <w:rsid w:val="00552A94"/>
    <w:rsid w:val="00555C68"/>
    <w:rsid w:val="006748E8"/>
    <w:rsid w:val="00765A7A"/>
    <w:rsid w:val="00782F88"/>
    <w:rsid w:val="00933A29"/>
    <w:rsid w:val="00984E75"/>
    <w:rsid w:val="00E97D76"/>
    <w:rsid w:val="00F40C21"/>
    <w:rsid w:val="00F7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0BE"/>
    <w:rPr>
      <w:color w:val="808080"/>
    </w:rPr>
  </w:style>
  <w:style w:type="paragraph" w:customStyle="1" w:styleId="CEEF40CC10514953B2DDE1D3AC911BA31">
    <w:name w:val="CEEF40CC10514953B2DDE1D3AC911BA31"/>
    <w:rsid w:val="001C70BE"/>
    <w:pPr>
      <w:spacing w:after="0" w:line="240" w:lineRule="auto"/>
    </w:pPr>
    <w:rPr>
      <w:rFonts w:eastAsiaTheme="minorHAnsi"/>
    </w:rPr>
  </w:style>
  <w:style w:type="paragraph" w:customStyle="1" w:styleId="EDDD5ECB471843F2BC06B299EC7D02CA1">
    <w:name w:val="EDDD5ECB471843F2BC06B299EC7D02CA1"/>
    <w:rsid w:val="001C70BE"/>
    <w:pPr>
      <w:keepNext/>
      <w:keepLines/>
      <w:spacing w:before="40" w:after="0" w:line="240" w:lineRule="auto"/>
      <w:outlineLvl w:val="1"/>
    </w:pPr>
    <w:rPr>
      <w:rFonts w:asciiTheme="majorHAnsi" w:eastAsiaTheme="majorEastAsia" w:hAnsiTheme="majorHAnsi" w:cstheme="majorBidi"/>
      <w:i/>
      <w:sz w:val="26"/>
      <w:szCs w:val="26"/>
    </w:rPr>
  </w:style>
  <w:style w:type="paragraph" w:customStyle="1" w:styleId="C9EF7D1C91EA414A9234D9AFD9988BE2">
    <w:name w:val="C9EF7D1C91EA414A9234D9AFD9988BE2"/>
    <w:rsid w:val="001C7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4CDB5-4CE7-4615-ADEF-E882F435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64158-9B0A-4B0A-B9D3-BDCEC2A07EDB}">
  <ds:schemaRefs>
    <ds:schemaRef ds:uri="http://schemas.microsoft.com/office/2006/documentManagement/types"/>
    <ds:schemaRef ds:uri="e2b30149-aab2-4901-aa85-bbc0459ba732"/>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9055DB-F21F-4CC6-9D24-A316BF2CE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Maximum Extent Feasible (MEF) Signature Page</vt:lpstr>
    </vt:vector>
  </TitlesOfParts>
  <Company>WSDOT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PEDESTRIAN CROSSING MEMORANDUM</dc:title>
  <dc:subject>Maximum Extent Feasible (MEF) Signature Page</dc:subject>
  <dc:creator>WSDOT Design</dc:creator>
  <cp:keywords>PEDESTRIAN CROSSING MEMORANDUM</cp:keywords>
  <dc:description/>
  <cp:lastModifiedBy>Williams, Stephanie</cp:lastModifiedBy>
  <cp:revision>2</cp:revision>
  <dcterms:created xsi:type="dcterms:W3CDTF">2024-01-17T23:11:00Z</dcterms:created>
  <dcterms:modified xsi:type="dcterms:W3CDTF">2024-01-17T23:11:00Z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