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618"/>
        <w:gridCol w:w="386"/>
        <w:gridCol w:w="387"/>
        <w:gridCol w:w="388"/>
        <w:gridCol w:w="127"/>
        <w:gridCol w:w="258"/>
        <w:gridCol w:w="386"/>
        <w:gridCol w:w="59"/>
        <w:gridCol w:w="328"/>
        <w:gridCol w:w="109"/>
        <w:gridCol w:w="276"/>
        <w:gridCol w:w="386"/>
        <w:gridCol w:w="386"/>
        <w:gridCol w:w="338"/>
        <w:gridCol w:w="48"/>
        <w:gridCol w:w="469"/>
        <w:gridCol w:w="1178"/>
        <w:gridCol w:w="442"/>
        <w:gridCol w:w="270"/>
        <w:gridCol w:w="540"/>
        <w:gridCol w:w="529"/>
        <w:gridCol w:w="530"/>
        <w:gridCol w:w="530"/>
      </w:tblGrid>
      <w:tr w:rsidR="008A56D3" w:rsidRPr="00A94CF1" w14:paraId="65FF84D0" w14:textId="77777777" w:rsidTr="004E4333">
        <w:trPr>
          <w:trHeight w:val="1440"/>
        </w:trPr>
        <w:tc>
          <w:tcPr>
            <w:tcW w:w="1336" w:type="dxa"/>
            <w:tcBorders>
              <w:top w:val="single" w:sz="4" w:space="0" w:color="000000"/>
            </w:tcBorders>
            <w:vAlign w:val="center"/>
          </w:tcPr>
          <w:p w14:paraId="6937DB54" w14:textId="77777777" w:rsidR="002F608E" w:rsidRDefault="00270929" w:rsidP="00FC5CB7">
            <w:pPr>
              <w:tabs>
                <w:tab w:val="left" w:pos="3510"/>
              </w:tabs>
              <w:spacing w:after="0" w:line="245" w:lineRule="auto"/>
              <w:ind w:left="-27" w:right="-21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“One-pager”</w:t>
            </w:r>
          </w:p>
          <w:p w14:paraId="1EE627AB" w14:textId="77777777" w:rsidR="008A56D3" w:rsidRPr="00A94CF1" w:rsidRDefault="008A56D3" w:rsidP="00FC5CB7">
            <w:pPr>
              <w:tabs>
                <w:tab w:val="left" w:pos="3510"/>
              </w:tabs>
              <w:spacing w:after="0" w:line="245" w:lineRule="auto"/>
              <w:ind w:left="-27" w:right="-21"/>
              <w:jc w:val="center"/>
              <w:rPr>
                <w:b/>
              </w:rPr>
            </w:pPr>
            <w:r w:rsidRPr="00A94CF1">
              <w:rPr>
                <w:b/>
              </w:rPr>
              <w:t>Summary</w:t>
            </w:r>
          </w:p>
        </w:tc>
        <w:tc>
          <w:tcPr>
            <w:tcW w:w="7839" w:type="dxa"/>
            <w:gridSpan w:val="19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E8C9226" w14:textId="56D6174B" w:rsidR="00614D76" w:rsidRPr="0078166F" w:rsidRDefault="00AD7FD0" w:rsidP="003A3D7A">
            <w:pPr>
              <w:tabs>
                <w:tab w:val="left" w:pos="3510"/>
              </w:tabs>
              <w:spacing w:after="0" w:line="245" w:lineRule="auto"/>
              <w:jc w:val="center"/>
              <w:rPr>
                <w:b/>
                <w:sz w:val="28"/>
                <w:szCs w:val="28"/>
              </w:rPr>
            </w:pPr>
            <w:r w:rsidRPr="00AD7FD0">
              <w:rPr>
                <w:b/>
                <w:sz w:val="28"/>
                <w:szCs w:val="28"/>
              </w:rPr>
              <w:t>I-</w:t>
            </w:r>
            <w:r w:rsidR="00CB3BE9">
              <w:rPr>
                <w:b/>
                <w:sz w:val="28"/>
                <w:szCs w:val="28"/>
              </w:rPr>
              <w:t>4</w:t>
            </w:r>
            <w:r w:rsidRPr="00AD7FD0">
              <w:rPr>
                <w:b/>
                <w:sz w:val="28"/>
                <w:szCs w:val="28"/>
              </w:rPr>
              <w:t xml:space="preserve"> / 17</w:t>
            </w:r>
            <w:r w:rsidR="00CB3BE9">
              <w:rPr>
                <w:b/>
                <w:sz w:val="28"/>
                <w:szCs w:val="28"/>
              </w:rPr>
              <w:t>2nd</w:t>
            </w:r>
            <w:r w:rsidRPr="00AD7FD0">
              <w:rPr>
                <w:b/>
                <w:sz w:val="28"/>
                <w:szCs w:val="28"/>
              </w:rPr>
              <w:t xml:space="preserve"> Street Interchange – Interchange Improvements</w:t>
            </w:r>
          </w:p>
          <w:p w14:paraId="71CFC37F" w14:textId="168AB7FE" w:rsidR="009D4657" w:rsidRPr="0078166F" w:rsidRDefault="00560206" w:rsidP="00FC5CB7">
            <w:pPr>
              <w:tabs>
                <w:tab w:val="left" w:pos="3510"/>
              </w:tabs>
              <w:spacing w:after="0" w:line="245" w:lineRule="auto"/>
              <w:jc w:val="center"/>
              <w:rPr>
                <w:b/>
                <w:sz w:val="24"/>
                <w:szCs w:val="24"/>
              </w:rPr>
            </w:pPr>
            <w:r w:rsidRPr="0078166F">
              <w:rPr>
                <w:b/>
                <w:sz w:val="24"/>
                <w:szCs w:val="24"/>
              </w:rPr>
              <w:t>Cost Risk Assessment</w:t>
            </w:r>
          </w:p>
          <w:p w14:paraId="4A8BDD8A" w14:textId="79B440AB" w:rsidR="001A0F2D" w:rsidRPr="0079175B" w:rsidRDefault="00CB3BE9" w:rsidP="00FC5CB7">
            <w:pPr>
              <w:tabs>
                <w:tab w:val="left" w:pos="3510"/>
              </w:tabs>
              <w:spacing w:after="0" w:line="245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Blues</w:t>
            </w:r>
            <w:r w:rsidR="009D4657" w:rsidRPr="0079175B">
              <w:rPr>
                <w:rFonts w:asciiTheme="minorHAnsi" w:hAnsiTheme="minorHAnsi"/>
              </w:rPr>
              <w:t xml:space="preserve"> County</w:t>
            </w:r>
          </w:p>
          <w:p w14:paraId="72BEE174" w14:textId="44EE9CA7" w:rsidR="005F19F8" w:rsidRPr="0011236C" w:rsidRDefault="003A3D7A" w:rsidP="009E064C">
            <w:pPr>
              <w:tabs>
                <w:tab w:val="left" w:pos="3510"/>
              </w:tabs>
              <w:spacing w:after="0" w:line="245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Wor</w:t>
            </w:r>
            <w:r w:rsidRPr="003A3D7A">
              <w:rPr>
                <w:i/>
                <w:sz w:val="20"/>
              </w:rPr>
              <w:t xml:space="preserve">kshop Date:  </w:t>
            </w:r>
            <w:r w:rsidR="009E064C">
              <w:rPr>
                <w:i/>
                <w:sz w:val="20"/>
              </w:rPr>
              <w:t>June</w:t>
            </w:r>
            <w:r w:rsidR="00AD7FD0">
              <w:rPr>
                <w:i/>
                <w:sz w:val="20"/>
              </w:rPr>
              <w:t xml:space="preserve"> </w:t>
            </w:r>
            <w:r w:rsidR="00CB3BE9">
              <w:rPr>
                <w:i/>
                <w:sz w:val="20"/>
              </w:rPr>
              <w:t>2</w:t>
            </w:r>
            <w:r w:rsidR="00AD7FD0">
              <w:rPr>
                <w:i/>
                <w:sz w:val="20"/>
              </w:rPr>
              <w:t xml:space="preserve"> &amp; </w:t>
            </w:r>
            <w:r w:rsidR="00CB3BE9">
              <w:rPr>
                <w:i/>
                <w:sz w:val="20"/>
              </w:rPr>
              <w:t>3</w:t>
            </w:r>
            <w:r w:rsidRPr="003A3D7A">
              <w:rPr>
                <w:i/>
                <w:sz w:val="20"/>
              </w:rPr>
              <w:t>, 201</w:t>
            </w:r>
            <w:r w:rsidR="00CB3BE9">
              <w:rPr>
                <w:i/>
                <w:sz w:val="20"/>
              </w:rPr>
              <w:t>8</w:t>
            </w:r>
            <w:r w:rsidR="0009418F">
              <w:rPr>
                <w:i/>
                <w:sz w:val="20"/>
              </w:rPr>
              <w:t xml:space="preserve">; review comments </w:t>
            </w:r>
            <w:r w:rsidR="00CB3BE9">
              <w:rPr>
                <w:i/>
                <w:sz w:val="20"/>
              </w:rPr>
              <w:t>August</w:t>
            </w:r>
            <w:r w:rsidR="0009418F">
              <w:rPr>
                <w:i/>
                <w:sz w:val="20"/>
              </w:rPr>
              <w:t xml:space="preserve"> 2019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  <w:noWrap/>
            <w:tcMar>
              <w:bottom w:w="14" w:type="dxa"/>
              <w:right w:w="14" w:type="dxa"/>
            </w:tcMar>
            <w:vAlign w:val="center"/>
          </w:tcPr>
          <w:p w14:paraId="1FDC15AE" w14:textId="46D3F6C7" w:rsidR="00CE32ED" w:rsidRDefault="00431257" w:rsidP="00BA61D7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Lato" w:hAnsi="Lato"/>
                <w:noProof/>
                <w:sz w:val="2"/>
                <w:szCs w:val="2"/>
              </w:rPr>
            </w:pPr>
            <w:r>
              <w:rPr>
                <w:rFonts w:ascii="Lato" w:hAnsi="Lato"/>
                <w:noProof/>
                <w:sz w:val="2"/>
                <w:szCs w:val="2"/>
              </w:rPr>
              <w:object w:dxaOrig="1440" w:dyaOrig="1440" w14:anchorId="5DFB8A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left:0;text-align:left;margin-left:274.2pt;margin-top:70.05pt;width:11.9pt;height:9.4pt;z-index:251658240;mso-position-horizontal-relative:text;mso-position-vertical-relative:text">
                  <v:imagedata r:id="rId8" o:title=""/>
                </v:shape>
                <o:OLEObject Type="Embed" ProgID="PBrush" ShapeID="_x0000_s1037" DrawAspect="Content" ObjectID="_1628069157" r:id="rId9"/>
              </w:object>
            </w:r>
          </w:p>
          <w:p w14:paraId="59387579" w14:textId="067A9DE9" w:rsidR="008A56D3" w:rsidRPr="00CE32ED" w:rsidRDefault="009E064C" w:rsidP="00BA61D7">
            <w:pPr>
              <w:tabs>
                <w:tab w:val="left" w:pos="3510"/>
              </w:tabs>
              <w:spacing w:after="0" w:line="240" w:lineRule="auto"/>
              <w:ind w:left="-108" w:hanging="3"/>
              <w:jc w:val="center"/>
              <w:rPr>
                <w:sz w:val="2"/>
                <w:szCs w:val="2"/>
              </w:rPr>
            </w:pPr>
            <w:r>
              <w:object w:dxaOrig="2100" w:dyaOrig="1395" w14:anchorId="05F1C4F8">
                <v:shape id="_x0000_i1026" type="#_x0000_t75" style="width:100.3pt;height:67.15pt" o:ole="">
                  <v:imagedata r:id="rId10" o:title=""/>
                </v:shape>
                <o:OLEObject Type="Embed" ProgID="PBrush" ShapeID="_x0000_i1026" DrawAspect="Content" ObjectID="_1628069156" r:id="rId11"/>
              </w:object>
            </w:r>
          </w:p>
        </w:tc>
      </w:tr>
      <w:tr w:rsidR="00E407D4" w:rsidRPr="00A94CF1" w14:paraId="269FBC5F" w14:textId="77777777" w:rsidTr="004E4333">
        <w:trPr>
          <w:trHeight w:hRule="exact" w:val="605"/>
        </w:trPr>
        <w:tc>
          <w:tcPr>
            <w:tcW w:w="4500" w:type="dxa"/>
            <w:gridSpan w:val="7"/>
            <w:vMerge w:val="restart"/>
            <w:tcBorders>
              <w:top w:val="nil"/>
              <w:right w:val="single" w:sz="4" w:space="0" w:color="auto"/>
            </w:tcBorders>
          </w:tcPr>
          <w:p w14:paraId="169701F2" w14:textId="77777777" w:rsidR="00E407D4" w:rsidRPr="00350D93" w:rsidRDefault="00E407D4" w:rsidP="00E407D4">
            <w:pPr>
              <w:spacing w:after="0" w:line="245" w:lineRule="auto"/>
              <w:rPr>
                <w:rFonts w:asciiTheme="minorHAnsi" w:eastAsia="Times New Roman" w:hAnsiTheme="minorHAnsi" w:cs="Arial"/>
                <w:sz w:val="28"/>
                <w:szCs w:val="28"/>
              </w:rPr>
            </w:pPr>
            <w:r w:rsidRPr="00350D93">
              <w:rPr>
                <w:b/>
                <w:sz w:val="28"/>
                <w:szCs w:val="28"/>
              </w:rPr>
              <w:t>Need</w:t>
            </w:r>
          </w:p>
          <w:p w14:paraId="3A326759" w14:textId="2D11E878" w:rsidR="00E407D4" w:rsidRDefault="00E407D4" w:rsidP="00E407D4">
            <w:pPr>
              <w:spacing w:after="0" w:line="245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350D93">
              <w:rPr>
                <w:rFonts w:asciiTheme="minorHAnsi" w:hAnsiTheme="minorHAnsi" w:cstheme="minorHAnsi"/>
                <w:sz w:val="23"/>
                <w:szCs w:val="23"/>
              </w:rPr>
              <w:t>Provide transpor</w:t>
            </w:r>
            <w:r w:rsidR="009E064C">
              <w:rPr>
                <w:rFonts w:asciiTheme="minorHAnsi" w:hAnsiTheme="minorHAnsi" w:cstheme="minorHAnsi"/>
                <w:sz w:val="23"/>
                <w:szCs w:val="23"/>
              </w:rPr>
              <w:t>tation infrastructure at the I-4</w:t>
            </w:r>
            <w:r w:rsidRPr="00350D93">
              <w:rPr>
                <w:rFonts w:asciiTheme="minorHAnsi" w:hAnsiTheme="minorHAnsi" w:cstheme="minorHAnsi"/>
                <w:sz w:val="23"/>
                <w:szCs w:val="23"/>
              </w:rPr>
              <w:t>/17</w:t>
            </w:r>
            <w:r w:rsidR="009E064C">
              <w:rPr>
                <w:rFonts w:asciiTheme="minorHAnsi" w:hAnsiTheme="minorHAnsi" w:cstheme="minorHAnsi"/>
                <w:sz w:val="23"/>
                <w:szCs w:val="23"/>
              </w:rPr>
              <w:t>2nd</w:t>
            </w:r>
            <w:r w:rsidRPr="00350D93">
              <w:rPr>
                <w:rFonts w:asciiTheme="minorHAnsi" w:hAnsiTheme="minorHAnsi" w:cstheme="minorHAnsi"/>
                <w:sz w:val="23"/>
                <w:szCs w:val="23"/>
              </w:rPr>
              <w:t xml:space="preserve">h Street Interchange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and </w:t>
            </w:r>
            <w:r w:rsidRPr="00350D93">
              <w:rPr>
                <w:rFonts w:asciiTheme="minorHAnsi" w:hAnsiTheme="minorHAnsi" w:cstheme="minorHAnsi"/>
                <w:sz w:val="23"/>
                <w:szCs w:val="23"/>
              </w:rPr>
              <w:t>vicinity, while minimizing impacts to I-</w:t>
            </w:r>
            <w:r w:rsidR="009E064C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Pr="00350D93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Project </w:t>
            </w:r>
            <w:r w:rsidRPr="00350D93">
              <w:rPr>
                <w:rFonts w:asciiTheme="minorHAnsi" w:hAnsiTheme="minorHAnsi" w:cstheme="minorHAnsi"/>
                <w:sz w:val="23"/>
                <w:szCs w:val="23"/>
              </w:rPr>
              <w:t>support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s</w:t>
            </w:r>
            <w:r w:rsidRPr="00350D93">
              <w:rPr>
                <w:rFonts w:asciiTheme="minorHAnsi" w:hAnsiTheme="minorHAnsi" w:cstheme="minorHAnsi"/>
                <w:sz w:val="23"/>
                <w:szCs w:val="23"/>
              </w:rPr>
              <w:t xml:space="preserve"> the </w:t>
            </w:r>
            <w:r w:rsidR="009E064C">
              <w:rPr>
                <w:rFonts w:asciiTheme="minorHAnsi" w:hAnsiTheme="minorHAnsi" w:cstheme="minorHAnsi"/>
                <w:sz w:val="23"/>
                <w:szCs w:val="23"/>
              </w:rPr>
              <w:t>Blues</w:t>
            </w:r>
            <w:r w:rsidRPr="00350D93">
              <w:rPr>
                <w:rFonts w:asciiTheme="minorHAnsi" w:hAnsiTheme="minorHAnsi" w:cstheme="minorHAnsi"/>
                <w:sz w:val="23"/>
                <w:szCs w:val="23"/>
              </w:rPr>
              <w:t xml:space="preserve"> County Compr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ehensive Growth Management Plan.</w:t>
            </w:r>
          </w:p>
          <w:p w14:paraId="3AB39148" w14:textId="77777777" w:rsidR="00E407D4" w:rsidRDefault="00E407D4" w:rsidP="00E407D4">
            <w:pPr>
              <w:spacing w:after="0" w:line="245" w:lineRule="auto"/>
              <w:rPr>
                <w:b/>
                <w:sz w:val="28"/>
                <w:szCs w:val="28"/>
              </w:rPr>
            </w:pPr>
          </w:p>
          <w:p w14:paraId="15D949BB" w14:textId="77777777" w:rsidR="00E407D4" w:rsidRPr="00350D93" w:rsidRDefault="00E407D4" w:rsidP="00E407D4">
            <w:pPr>
              <w:spacing w:after="0" w:line="245" w:lineRule="auto"/>
              <w:rPr>
                <w:rFonts w:asciiTheme="minorHAnsi" w:eastAsia="Times New Roman" w:hAnsiTheme="minorHAnsi" w:cs="Arial"/>
                <w:sz w:val="23"/>
                <w:szCs w:val="23"/>
              </w:rPr>
            </w:pPr>
            <w:r w:rsidRPr="00335BFD">
              <w:rPr>
                <w:b/>
                <w:sz w:val="28"/>
                <w:szCs w:val="28"/>
              </w:rPr>
              <w:t>Description</w:t>
            </w:r>
            <w:r w:rsidRPr="00335BFD">
              <w:rPr>
                <w:rFonts w:asciiTheme="minorHAnsi" w:eastAsia="Times New Roman" w:hAnsiTheme="minorHAnsi" w:cs="Arial"/>
                <w:sz w:val="28"/>
                <w:szCs w:val="28"/>
              </w:rPr>
              <w:t xml:space="preserve"> </w:t>
            </w:r>
          </w:p>
          <w:p w14:paraId="4BEE44DA" w14:textId="0BF6FFE6" w:rsidR="00E407D4" w:rsidRPr="00350D93" w:rsidRDefault="00E407D4" w:rsidP="00E407D4">
            <w:pPr>
              <w:spacing w:after="0" w:line="245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350D93">
              <w:rPr>
                <w:rFonts w:asciiTheme="minorHAnsi" w:hAnsiTheme="minorHAnsi" w:cstheme="minorHAnsi"/>
                <w:sz w:val="23"/>
                <w:szCs w:val="23"/>
              </w:rPr>
              <w:t>Interchange improvements including roundabouts at the ramp terminals, new bridges carrying I-</w:t>
            </w:r>
            <w:r w:rsidR="009E064C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Pr="00350D93">
              <w:rPr>
                <w:rFonts w:asciiTheme="minorHAnsi" w:hAnsiTheme="minorHAnsi" w:cstheme="minorHAnsi"/>
                <w:sz w:val="23"/>
                <w:szCs w:val="23"/>
              </w:rPr>
              <w:t xml:space="preserve"> traffic over 17</w:t>
            </w:r>
            <w:r w:rsidR="009E064C">
              <w:rPr>
                <w:rFonts w:asciiTheme="minorHAnsi" w:hAnsiTheme="minorHAnsi" w:cstheme="minorHAnsi"/>
                <w:sz w:val="23"/>
                <w:szCs w:val="23"/>
              </w:rPr>
              <w:t>2nd</w:t>
            </w:r>
            <w:r w:rsidRPr="00350D93">
              <w:rPr>
                <w:rFonts w:asciiTheme="minorHAnsi" w:hAnsiTheme="minorHAnsi" w:cstheme="minorHAnsi"/>
                <w:sz w:val="23"/>
                <w:szCs w:val="23"/>
              </w:rPr>
              <w:t xml:space="preserve"> Street, lengthening of Northern ramps.</w:t>
            </w:r>
          </w:p>
          <w:p w14:paraId="0ED448B3" w14:textId="77777777" w:rsidR="00E407D4" w:rsidRDefault="00E407D4" w:rsidP="00E407D4">
            <w:pPr>
              <w:spacing w:after="0" w:line="245" w:lineRule="auto"/>
              <w:rPr>
                <w:sz w:val="23"/>
                <w:szCs w:val="23"/>
              </w:rPr>
            </w:pPr>
          </w:p>
          <w:p w14:paraId="00F5A4EB" w14:textId="77777777" w:rsidR="00E407D4" w:rsidRPr="00350D93" w:rsidRDefault="00E407D4" w:rsidP="00E407D4">
            <w:pPr>
              <w:spacing w:after="0" w:line="245" w:lineRule="auto"/>
              <w:rPr>
                <w:rFonts w:asciiTheme="minorHAnsi" w:eastAsia="Times New Roman" w:hAnsiTheme="minorHAnsi" w:cs="Arial"/>
                <w:sz w:val="23"/>
                <w:szCs w:val="23"/>
              </w:rPr>
            </w:pPr>
            <w:r w:rsidRPr="00335BFD">
              <w:rPr>
                <w:b/>
                <w:sz w:val="28"/>
                <w:szCs w:val="28"/>
              </w:rPr>
              <w:t>Benefits</w:t>
            </w:r>
          </w:p>
          <w:p w14:paraId="0C99DB29" w14:textId="39EE4286" w:rsidR="004A09E8" w:rsidRPr="0009418F" w:rsidRDefault="004A09E8" w:rsidP="00E407D4">
            <w:pPr>
              <w:numPr>
                <w:ilvl w:val="0"/>
                <w:numId w:val="7"/>
              </w:numPr>
              <w:spacing w:after="0" w:line="245" w:lineRule="auto"/>
              <w:ind w:left="270" w:hanging="274"/>
              <w:rPr>
                <w:rFonts w:asciiTheme="minorHAnsi" w:eastAsia="Times New Roman" w:hAnsiTheme="minorHAnsi"/>
                <w:sz w:val="23"/>
                <w:szCs w:val="23"/>
              </w:rPr>
            </w:pPr>
            <w:r w:rsidRPr="0009418F">
              <w:rPr>
                <w:rFonts w:asciiTheme="minorHAnsi" w:eastAsia="Times New Roman" w:hAnsiTheme="minorHAnsi"/>
                <w:b/>
                <w:sz w:val="23"/>
                <w:szCs w:val="23"/>
              </w:rPr>
              <w:t>Mobility:</w:t>
            </w:r>
            <w:r>
              <w:rPr>
                <w:rFonts w:asciiTheme="minorHAnsi" w:eastAsia="Times New Roman" w:hAnsiTheme="minorHAnsi"/>
                <w:sz w:val="23"/>
                <w:szCs w:val="23"/>
              </w:rPr>
              <w:t xml:space="preserve">  improved traffic capacity along 17</w:t>
            </w:r>
            <w:r w:rsidR="009E064C">
              <w:rPr>
                <w:rFonts w:asciiTheme="minorHAnsi" w:eastAsia="Times New Roman" w:hAnsiTheme="minorHAnsi"/>
                <w:sz w:val="23"/>
                <w:szCs w:val="23"/>
              </w:rPr>
              <w:t>2nd</w:t>
            </w:r>
            <w:r>
              <w:rPr>
                <w:rFonts w:asciiTheme="minorHAnsi" w:eastAsia="Times New Roman" w:hAnsiTheme="minorHAnsi"/>
                <w:sz w:val="23"/>
                <w:szCs w:val="23"/>
              </w:rPr>
              <w:t xml:space="preserve"> St. supporting future growth.</w:t>
            </w:r>
          </w:p>
          <w:p w14:paraId="05795DA2" w14:textId="671F2342" w:rsidR="00E407D4" w:rsidRPr="00350D93" w:rsidRDefault="00E407D4" w:rsidP="00E407D4">
            <w:pPr>
              <w:numPr>
                <w:ilvl w:val="0"/>
                <w:numId w:val="7"/>
              </w:numPr>
              <w:spacing w:after="0" w:line="245" w:lineRule="auto"/>
              <w:ind w:left="270" w:hanging="274"/>
              <w:rPr>
                <w:rFonts w:asciiTheme="minorHAnsi" w:eastAsia="Times New Roman" w:hAnsiTheme="minorHAnsi"/>
                <w:sz w:val="23"/>
                <w:szCs w:val="23"/>
              </w:rPr>
            </w:pPr>
            <w:r w:rsidRPr="00350D93">
              <w:rPr>
                <w:rFonts w:asciiTheme="minorHAnsi" w:eastAsia="Times New Roman" w:hAnsiTheme="minorHAnsi"/>
                <w:b/>
                <w:bCs/>
                <w:sz w:val="23"/>
                <w:szCs w:val="23"/>
              </w:rPr>
              <w:t xml:space="preserve">Bikes and pedestrians:  </w:t>
            </w:r>
            <w:r w:rsidRPr="00C904F4">
              <w:rPr>
                <w:rFonts w:asciiTheme="minorHAnsi" w:eastAsia="Times New Roman" w:hAnsiTheme="minorHAnsi"/>
                <w:bCs/>
                <w:sz w:val="23"/>
                <w:szCs w:val="23"/>
              </w:rPr>
              <w:t>ad</w:t>
            </w: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 xml:space="preserve">ded access </w:t>
            </w:r>
            <w:r w:rsidR="008E675A">
              <w:rPr>
                <w:rFonts w:asciiTheme="minorHAnsi" w:eastAsia="Times New Roman" w:hAnsiTheme="minorHAnsi"/>
                <w:bCs/>
                <w:sz w:val="23"/>
                <w:szCs w:val="23"/>
              </w:rPr>
              <w:t>along</w:t>
            </w: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 xml:space="preserve"> NE 17</w:t>
            </w:r>
            <w:r w:rsidR="009E064C">
              <w:rPr>
                <w:rFonts w:asciiTheme="minorHAnsi" w:eastAsia="Times New Roman" w:hAnsiTheme="minorHAnsi"/>
                <w:bCs/>
                <w:sz w:val="23"/>
                <w:szCs w:val="23"/>
              </w:rPr>
              <w:t>2nd</w:t>
            </w: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 xml:space="preserve"> Street undercrossing I-</w:t>
            </w:r>
            <w:r w:rsidR="009E064C">
              <w:rPr>
                <w:rFonts w:asciiTheme="minorHAnsi" w:eastAsia="Times New Roman" w:hAnsiTheme="minorHAnsi"/>
                <w:bCs/>
                <w:sz w:val="23"/>
                <w:szCs w:val="23"/>
              </w:rPr>
              <w:t>4</w:t>
            </w: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>.</w:t>
            </w:r>
            <w:r w:rsidRPr="00350D93">
              <w:rPr>
                <w:rFonts w:asciiTheme="minorHAnsi" w:eastAsia="Times New Roman" w:hAnsiTheme="minorHAnsi"/>
                <w:sz w:val="23"/>
                <w:szCs w:val="23"/>
              </w:rPr>
              <w:t xml:space="preserve"> </w:t>
            </w:r>
          </w:p>
          <w:p w14:paraId="1C09CA00" w14:textId="1F95E42F" w:rsidR="00E407D4" w:rsidRPr="00350D93" w:rsidRDefault="00E407D4" w:rsidP="00E407D4">
            <w:pPr>
              <w:numPr>
                <w:ilvl w:val="0"/>
                <w:numId w:val="7"/>
              </w:numPr>
              <w:spacing w:after="0" w:line="245" w:lineRule="auto"/>
              <w:ind w:left="270" w:hanging="274"/>
              <w:rPr>
                <w:rFonts w:asciiTheme="minorHAnsi" w:eastAsia="Times New Roman" w:hAnsiTheme="minorHAnsi"/>
                <w:sz w:val="23"/>
                <w:szCs w:val="23"/>
              </w:rPr>
            </w:pPr>
            <w:r w:rsidRPr="00350D93">
              <w:rPr>
                <w:rFonts w:asciiTheme="minorHAnsi" w:eastAsia="Times New Roman" w:hAnsiTheme="minorHAnsi"/>
                <w:b/>
                <w:bCs/>
                <w:sz w:val="23"/>
                <w:szCs w:val="23"/>
              </w:rPr>
              <w:t>Fish passage:</w:t>
            </w:r>
            <w:r w:rsidRPr="00350D93">
              <w:rPr>
                <w:rFonts w:asciiTheme="minorHAnsi" w:eastAsia="Times New Roman" w:hAnsiTheme="minorHAnsi"/>
                <w:sz w:val="23"/>
                <w:szCs w:val="23"/>
              </w:rPr>
              <w:t xml:space="preserve">  culvert barrier replaced with open channel</w:t>
            </w:r>
            <w:r w:rsidR="008E675A">
              <w:rPr>
                <w:rFonts w:asciiTheme="minorHAnsi" w:eastAsia="Times New Roman" w:hAnsiTheme="minorHAnsi"/>
                <w:sz w:val="23"/>
                <w:szCs w:val="23"/>
              </w:rPr>
              <w:t>, and box culverts</w:t>
            </w:r>
            <w:r w:rsidRPr="00350D93">
              <w:rPr>
                <w:rFonts w:asciiTheme="minorHAnsi" w:eastAsia="Times New Roman" w:hAnsiTheme="minorHAnsi"/>
                <w:sz w:val="23"/>
                <w:szCs w:val="23"/>
              </w:rPr>
              <w:t xml:space="preserve"> on </w:t>
            </w:r>
            <w:r w:rsidR="009E064C">
              <w:rPr>
                <w:rFonts w:asciiTheme="minorHAnsi" w:eastAsia="Times New Roman" w:hAnsiTheme="minorHAnsi"/>
                <w:sz w:val="23"/>
                <w:szCs w:val="23"/>
              </w:rPr>
              <w:t>Cripple</w:t>
            </w:r>
            <w:r w:rsidRPr="00350D93">
              <w:rPr>
                <w:rFonts w:asciiTheme="minorHAnsi" w:eastAsia="Times New Roman" w:hAnsiTheme="minorHAnsi"/>
                <w:sz w:val="23"/>
                <w:szCs w:val="23"/>
              </w:rPr>
              <w:t xml:space="preserve"> Creek. </w:t>
            </w:r>
          </w:p>
          <w:p w14:paraId="3E9713AE" w14:textId="6BD802D0" w:rsidR="00E407D4" w:rsidRPr="00350D93" w:rsidRDefault="00E407D4" w:rsidP="00E407D4">
            <w:pPr>
              <w:numPr>
                <w:ilvl w:val="0"/>
                <w:numId w:val="7"/>
              </w:numPr>
              <w:spacing w:after="0" w:line="245" w:lineRule="auto"/>
              <w:ind w:left="270" w:hanging="274"/>
              <w:rPr>
                <w:rFonts w:asciiTheme="minorHAnsi" w:eastAsia="Times New Roman" w:hAnsiTheme="minorHAnsi"/>
                <w:sz w:val="23"/>
                <w:szCs w:val="23"/>
              </w:rPr>
            </w:pPr>
            <w:r w:rsidRPr="00350D93">
              <w:rPr>
                <w:rFonts w:asciiTheme="minorHAnsi" w:eastAsia="Times New Roman" w:hAnsiTheme="minorHAnsi"/>
                <w:b/>
                <w:bCs/>
                <w:sz w:val="23"/>
                <w:szCs w:val="23"/>
              </w:rPr>
              <w:t>Economic:</w:t>
            </w:r>
            <w:r w:rsidRPr="00350D93">
              <w:rPr>
                <w:rFonts w:asciiTheme="minorHAnsi" w:eastAsia="Times New Roman" w:hAnsiTheme="minorHAnsi"/>
                <w:sz w:val="23"/>
                <w:szCs w:val="23"/>
              </w:rPr>
              <w:t xml:space="preserve">  completion of improvements will </w:t>
            </w:r>
            <w:r w:rsidR="008E675A">
              <w:rPr>
                <w:rFonts w:asciiTheme="minorHAnsi" w:eastAsia="Times New Roman" w:hAnsiTheme="minorHAnsi"/>
                <w:sz w:val="23"/>
                <w:szCs w:val="23"/>
              </w:rPr>
              <w:t>support</w:t>
            </w:r>
            <w:r w:rsidR="008E675A" w:rsidRPr="00350D93">
              <w:rPr>
                <w:rFonts w:asciiTheme="minorHAnsi" w:eastAsia="Times New Roman" w:hAnsiTheme="minorHAnsi"/>
                <w:sz w:val="23"/>
                <w:szCs w:val="23"/>
              </w:rPr>
              <w:t xml:space="preserve"> </w:t>
            </w:r>
            <w:r w:rsidRPr="00350D93">
              <w:rPr>
                <w:rFonts w:asciiTheme="minorHAnsi" w:eastAsia="Times New Roman" w:hAnsiTheme="minorHAnsi"/>
                <w:sz w:val="23"/>
                <w:szCs w:val="23"/>
              </w:rPr>
              <w:t>development of the surrounding area.</w:t>
            </w:r>
          </w:p>
          <w:p w14:paraId="44DABE19" w14:textId="77777777" w:rsidR="00E407D4" w:rsidRDefault="00E407D4" w:rsidP="00E407D4">
            <w:pPr>
              <w:spacing w:after="0" w:line="245" w:lineRule="auto"/>
              <w:rPr>
                <w:sz w:val="23"/>
                <w:szCs w:val="23"/>
              </w:rPr>
            </w:pPr>
          </w:p>
          <w:p w14:paraId="16BB8E4A" w14:textId="77777777" w:rsidR="00E407D4" w:rsidRPr="00350D93" w:rsidRDefault="00E407D4" w:rsidP="00E407D4">
            <w:pPr>
              <w:spacing w:after="0" w:line="245" w:lineRule="auto"/>
              <w:rPr>
                <w:rFonts w:asciiTheme="minorHAnsi" w:eastAsia="Times New Roman" w:hAnsiTheme="minorHAnsi" w:cs="Arial"/>
                <w:sz w:val="23"/>
                <w:szCs w:val="23"/>
              </w:rPr>
            </w:pPr>
            <w:r w:rsidRPr="00335BFD">
              <w:rPr>
                <w:b/>
                <w:sz w:val="28"/>
                <w:szCs w:val="28"/>
              </w:rPr>
              <w:t>Key Assumptions</w:t>
            </w:r>
          </w:p>
          <w:p w14:paraId="344E721E" w14:textId="7332499F" w:rsidR="00E407D4" w:rsidRPr="00350D93" w:rsidRDefault="00E407D4" w:rsidP="00E407D4">
            <w:pPr>
              <w:numPr>
                <w:ilvl w:val="0"/>
                <w:numId w:val="7"/>
              </w:numPr>
              <w:spacing w:after="0" w:line="245" w:lineRule="auto"/>
              <w:ind w:left="270" w:hanging="274"/>
              <w:rPr>
                <w:rFonts w:asciiTheme="minorHAnsi" w:eastAsia="Times New Roman" w:hAnsiTheme="minorHAnsi"/>
                <w:bCs/>
                <w:sz w:val="23"/>
                <w:szCs w:val="23"/>
              </w:rPr>
            </w:pP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>Connecting Washington fund ceiling of $</w:t>
            </w:r>
            <w:r w:rsidR="009E064C">
              <w:rPr>
                <w:rFonts w:asciiTheme="minorHAnsi" w:eastAsia="Times New Roman" w:hAnsiTheme="minorHAnsi"/>
                <w:bCs/>
                <w:sz w:val="23"/>
                <w:szCs w:val="23"/>
              </w:rPr>
              <w:t>4</w:t>
            </w: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>0 million.</w:t>
            </w:r>
          </w:p>
          <w:p w14:paraId="407CBC72" w14:textId="782AEEB7" w:rsidR="00E407D4" w:rsidRPr="00350D93" w:rsidRDefault="00E407D4" w:rsidP="00E407D4">
            <w:pPr>
              <w:numPr>
                <w:ilvl w:val="0"/>
                <w:numId w:val="7"/>
              </w:numPr>
              <w:spacing w:after="0" w:line="245" w:lineRule="auto"/>
              <w:ind w:left="270" w:hanging="274"/>
              <w:rPr>
                <w:rFonts w:asciiTheme="minorHAnsi" w:eastAsia="Times New Roman" w:hAnsiTheme="minorHAnsi"/>
                <w:bCs/>
                <w:sz w:val="23"/>
                <w:szCs w:val="23"/>
              </w:rPr>
            </w:pP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>Construction not likely to begin until 202</w:t>
            </w:r>
            <w:r w:rsidR="009E064C">
              <w:rPr>
                <w:rFonts w:asciiTheme="minorHAnsi" w:eastAsia="Times New Roman" w:hAnsiTheme="minorHAnsi"/>
                <w:bCs/>
                <w:sz w:val="23"/>
                <w:szCs w:val="23"/>
              </w:rPr>
              <w:t>6</w:t>
            </w: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>.</w:t>
            </w:r>
          </w:p>
          <w:p w14:paraId="0C562933" w14:textId="1260D254" w:rsidR="00E407D4" w:rsidRPr="00350D93" w:rsidRDefault="00E407D4" w:rsidP="00E407D4">
            <w:pPr>
              <w:numPr>
                <w:ilvl w:val="0"/>
                <w:numId w:val="7"/>
              </w:numPr>
              <w:spacing w:after="0" w:line="245" w:lineRule="auto"/>
              <w:ind w:left="270" w:hanging="274"/>
              <w:rPr>
                <w:rFonts w:asciiTheme="minorHAnsi" w:eastAsia="Times New Roman" w:hAnsiTheme="minorHAnsi"/>
                <w:bCs/>
                <w:sz w:val="23"/>
                <w:szCs w:val="23"/>
              </w:rPr>
            </w:pP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>Existing I-</w:t>
            </w:r>
            <w:r w:rsidR="009E064C">
              <w:rPr>
                <w:rFonts w:asciiTheme="minorHAnsi" w:eastAsia="Times New Roman" w:hAnsiTheme="minorHAnsi"/>
                <w:bCs/>
                <w:sz w:val="23"/>
                <w:szCs w:val="23"/>
              </w:rPr>
              <w:t>4</w:t>
            </w: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 xml:space="preserve"> bridges replaced by two 2-span bridges with profile raise.</w:t>
            </w:r>
          </w:p>
          <w:p w14:paraId="60773D73" w14:textId="77777777" w:rsidR="00E407D4" w:rsidRPr="00350D93" w:rsidRDefault="00E407D4" w:rsidP="00E407D4">
            <w:pPr>
              <w:numPr>
                <w:ilvl w:val="0"/>
                <w:numId w:val="7"/>
              </w:numPr>
              <w:spacing w:after="0" w:line="245" w:lineRule="auto"/>
              <w:ind w:left="270" w:hanging="274"/>
              <w:rPr>
                <w:rFonts w:asciiTheme="minorHAnsi" w:eastAsia="Times New Roman" w:hAnsiTheme="minorHAnsi"/>
                <w:bCs/>
                <w:sz w:val="23"/>
                <w:szCs w:val="23"/>
              </w:rPr>
            </w:pP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>Geometric layout based on design manual criteria.</w:t>
            </w:r>
          </w:p>
          <w:p w14:paraId="597D6042" w14:textId="67E3558B" w:rsidR="00E407D4" w:rsidRPr="00350D93" w:rsidRDefault="00E407D4" w:rsidP="00E407D4">
            <w:pPr>
              <w:numPr>
                <w:ilvl w:val="0"/>
                <w:numId w:val="7"/>
              </w:numPr>
              <w:spacing w:after="0" w:line="245" w:lineRule="auto"/>
              <w:ind w:left="270" w:hanging="274"/>
              <w:rPr>
                <w:rFonts w:asciiTheme="minorHAnsi" w:eastAsia="Times New Roman" w:hAnsiTheme="minorHAnsi"/>
                <w:bCs/>
                <w:sz w:val="23"/>
                <w:szCs w:val="23"/>
              </w:rPr>
            </w:pP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 xml:space="preserve">Profile of </w:t>
            </w:r>
            <w:r>
              <w:rPr>
                <w:rFonts w:asciiTheme="minorHAnsi" w:eastAsia="Times New Roman" w:hAnsiTheme="minorHAnsi"/>
                <w:bCs/>
                <w:sz w:val="23"/>
                <w:szCs w:val="23"/>
              </w:rPr>
              <w:t xml:space="preserve">NE </w:t>
            </w: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>17</w:t>
            </w:r>
            <w:r w:rsidR="009E064C">
              <w:rPr>
                <w:rFonts w:asciiTheme="minorHAnsi" w:eastAsia="Times New Roman" w:hAnsiTheme="minorHAnsi"/>
                <w:bCs/>
                <w:sz w:val="23"/>
                <w:szCs w:val="23"/>
              </w:rPr>
              <w:t>2nd</w:t>
            </w: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sz w:val="23"/>
                <w:szCs w:val="23"/>
              </w:rPr>
              <w:t xml:space="preserve">Street </w:t>
            </w: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>remains the same.</w:t>
            </w:r>
          </w:p>
          <w:p w14:paraId="39D0CEAE" w14:textId="77777777" w:rsidR="00E407D4" w:rsidRDefault="00E407D4" w:rsidP="00E407D4">
            <w:pPr>
              <w:numPr>
                <w:ilvl w:val="0"/>
                <w:numId w:val="7"/>
              </w:numPr>
              <w:spacing w:after="0" w:line="245" w:lineRule="auto"/>
              <w:ind w:left="270" w:hanging="274"/>
              <w:rPr>
                <w:rFonts w:asciiTheme="minorHAnsi" w:eastAsia="Times New Roman" w:hAnsiTheme="minorHAnsi"/>
                <w:bCs/>
                <w:sz w:val="23"/>
                <w:szCs w:val="23"/>
              </w:rPr>
            </w:pPr>
            <w:r w:rsidRPr="00350D93">
              <w:rPr>
                <w:rFonts w:asciiTheme="minorHAnsi" w:eastAsia="Times New Roman" w:hAnsiTheme="minorHAnsi"/>
                <w:bCs/>
                <w:sz w:val="23"/>
                <w:szCs w:val="23"/>
              </w:rPr>
              <w:t>Area currently under “Urban Holding” designation—no development until interchange improvements are reasonably funded.</w:t>
            </w:r>
          </w:p>
          <w:p w14:paraId="39E2AB01" w14:textId="4642550F" w:rsidR="008A7E9D" w:rsidRPr="00E407D4" w:rsidRDefault="008A7E9D" w:rsidP="008A7E9D">
            <w:pPr>
              <w:numPr>
                <w:ilvl w:val="0"/>
                <w:numId w:val="7"/>
              </w:numPr>
              <w:spacing w:after="0" w:line="245" w:lineRule="auto"/>
              <w:ind w:left="270" w:hanging="274"/>
              <w:rPr>
                <w:rFonts w:asciiTheme="minorHAnsi" w:eastAsia="Times New Roman" w:hAnsiTheme="minorHAnsi"/>
                <w:bCs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bCs/>
                <w:sz w:val="23"/>
                <w:szCs w:val="23"/>
              </w:rPr>
              <w:t>Probability of Fish barrier opportunity changed from 30% to 20% per review comment.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7C715D6" w14:textId="2B642CF1" w:rsidR="00E407D4" w:rsidRDefault="00E407D4" w:rsidP="00584A04">
            <w:pPr>
              <w:spacing w:after="0" w:line="320" w:lineRule="exact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Risk Assessment</w:t>
            </w:r>
            <w:r w:rsidRPr="00A94CF1">
              <w:rPr>
                <w:b/>
                <w:sz w:val="28"/>
                <w:szCs w:val="20"/>
              </w:rPr>
              <w:t xml:space="preserve"> Cost Range</w:t>
            </w:r>
          </w:p>
          <w:p w14:paraId="3B9D8FBB" w14:textId="018ABE74" w:rsidR="00E407D4" w:rsidRPr="00B77C42" w:rsidRDefault="0009418F" w:rsidP="009E06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Ju</w:t>
            </w:r>
            <w:r w:rsidR="009E064C">
              <w:rPr>
                <w:sz w:val="20"/>
                <w:szCs w:val="20"/>
              </w:rPr>
              <w:t>ne</w:t>
            </w:r>
            <w:r w:rsidR="00E407D4" w:rsidRPr="00B77C42">
              <w:rPr>
                <w:sz w:val="20"/>
                <w:szCs w:val="20"/>
              </w:rPr>
              <w:t xml:space="preserve"> 201</w:t>
            </w:r>
            <w:r w:rsidR="00E407D4">
              <w:rPr>
                <w:sz w:val="20"/>
                <w:szCs w:val="20"/>
              </w:rPr>
              <w:t>9</w:t>
            </w:r>
            <w:r w:rsidR="00E407D4" w:rsidRPr="00B77C42">
              <w:rPr>
                <w:sz w:val="20"/>
                <w:szCs w:val="20"/>
              </w:rPr>
              <w:t xml:space="preserve"> analysis</w:t>
            </w:r>
          </w:p>
        </w:tc>
      </w:tr>
      <w:tr w:rsidR="00E407D4" w:rsidRPr="00A94CF1" w14:paraId="1B075CD8" w14:textId="77777777" w:rsidTr="00F337E9">
        <w:tblPrEx>
          <w:tblCellMar>
            <w:left w:w="70" w:type="dxa"/>
            <w:right w:w="70" w:type="dxa"/>
          </w:tblCellMar>
        </w:tblPrEx>
        <w:trPr>
          <w:trHeight w:val="4337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</w:tcPr>
          <w:p w14:paraId="590A4E45" w14:textId="77777777" w:rsidR="00E407D4" w:rsidRPr="00A94CF1" w:rsidRDefault="00E407D4" w:rsidP="00EB3BEF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680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</w:tcPr>
          <w:p w14:paraId="7B698B06" w14:textId="11D17D6E" w:rsidR="00E407D4" w:rsidRPr="00491E9B" w:rsidRDefault="00103616" w:rsidP="00BA61D7">
            <w:pPr>
              <w:spacing w:after="0" w:line="240" w:lineRule="auto"/>
              <w:jc w:val="center"/>
            </w:pPr>
            <w:r w:rsidRPr="00103616">
              <w:rPr>
                <w:noProof/>
              </w:rPr>
              <w:drawing>
                <wp:inline distT="0" distB="0" distL="0" distR="0" wp14:anchorId="36185211" wp14:editId="60CF753D">
                  <wp:extent cx="4314825" cy="31527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7D4" w:rsidRPr="00A94CF1" w14:paraId="4297794A" w14:textId="77777777" w:rsidTr="00F337E9">
        <w:tblPrEx>
          <w:tblCellMar>
            <w:left w:w="70" w:type="dxa"/>
            <w:right w:w="70" w:type="dxa"/>
          </w:tblCellMar>
        </w:tblPrEx>
        <w:trPr>
          <w:trHeight w:hRule="exact" w:val="72"/>
        </w:trPr>
        <w:tc>
          <w:tcPr>
            <w:tcW w:w="4500" w:type="dxa"/>
            <w:gridSpan w:val="7"/>
            <w:vMerge/>
            <w:tcBorders>
              <w:right w:val="nil"/>
            </w:tcBorders>
          </w:tcPr>
          <w:p w14:paraId="04818118" w14:textId="77777777" w:rsidR="00E407D4" w:rsidRPr="00A94CF1" w:rsidRDefault="00E407D4" w:rsidP="00EB3BEF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68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77423927" w14:textId="77777777" w:rsidR="00E407D4" w:rsidRPr="005249CC" w:rsidRDefault="00E407D4" w:rsidP="00EB3BEF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</w:p>
        </w:tc>
      </w:tr>
      <w:tr w:rsidR="00E407D4" w:rsidRPr="00A94CF1" w14:paraId="64852008" w14:textId="77777777" w:rsidTr="00E407D4">
        <w:trPr>
          <w:trHeight w:val="300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</w:tcPr>
          <w:p w14:paraId="4814E9EB" w14:textId="77777777" w:rsidR="00E407D4" w:rsidRPr="00A94CF1" w:rsidRDefault="00E407D4" w:rsidP="00EB3BEF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55EB4A2" w14:textId="77777777" w:rsidR="00E407D4" w:rsidRDefault="00E407D4" w:rsidP="00E407D4">
            <w:pPr>
              <w:tabs>
                <w:tab w:val="left" w:pos="3510"/>
              </w:tabs>
              <w:spacing w:after="0" w:line="320" w:lineRule="exact"/>
              <w:jc w:val="center"/>
              <w:rPr>
                <w:b/>
                <w:sz w:val="28"/>
                <w:szCs w:val="20"/>
              </w:rPr>
            </w:pPr>
            <w:r w:rsidRPr="00A94CF1">
              <w:rPr>
                <w:b/>
                <w:sz w:val="28"/>
                <w:szCs w:val="20"/>
              </w:rPr>
              <w:t>Schedule Range</w:t>
            </w:r>
          </w:p>
          <w:p w14:paraId="7D44AA00" w14:textId="77777777" w:rsidR="00E407D4" w:rsidRPr="00A94CF1" w:rsidRDefault="00E407D4" w:rsidP="00E407D4">
            <w:pPr>
              <w:tabs>
                <w:tab w:val="left" w:pos="3510"/>
              </w:tabs>
              <w:spacing w:after="0" w:line="240" w:lineRule="auto"/>
              <w:jc w:val="center"/>
            </w:pPr>
            <w:r w:rsidRPr="00A94CF1">
              <w:rPr>
                <w:sz w:val="20"/>
                <w:szCs w:val="20"/>
              </w:rPr>
              <w:t>10</w:t>
            </w:r>
            <w:r w:rsidRPr="00A94CF1">
              <w:rPr>
                <w:sz w:val="20"/>
                <w:szCs w:val="20"/>
                <w:vertAlign w:val="superscript"/>
              </w:rPr>
              <w:t>th</w:t>
            </w:r>
            <w:r w:rsidRPr="00A94CF1">
              <w:rPr>
                <w:sz w:val="20"/>
                <w:szCs w:val="20"/>
              </w:rPr>
              <w:t xml:space="preserve"> to 90</w:t>
            </w:r>
            <w:r w:rsidRPr="00A94CF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percentile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E3ACB91" w14:textId="77777777" w:rsidR="00E407D4" w:rsidRPr="00A94CF1" w:rsidRDefault="00E407D4" w:rsidP="00584A04">
            <w:pPr>
              <w:tabs>
                <w:tab w:val="left" w:pos="3510"/>
              </w:tabs>
              <w:spacing w:after="0" w:line="240" w:lineRule="auto"/>
              <w:jc w:val="center"/>
            </w:pPr>
            <w:r>
              <w:t>Ad Date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0A06666" w14:textId="77777777" w:rsidR="00E407D4" w:rsidRPr="00A94CF1" w:rsidRDefault="00E407D4" w:rsidP="00584A04">
            <w:pPr>
              <w:tabs>
                <w:tab w:val="left" w:pos="3510"/>
              </w:tabs>
              <w:spacing w:after="0" w:line="240" w:lineRule="auto"/>
              <w:jc w:val="center"/>
            </w:pPr>
            <w:r>
              <w:t>Operationally Complete</w:t>
            </w:r>
          </w:p>
        </w:tc>
      </w:tr>
      <w:tr w:rsidR="00E407D4" w:rsidRPr="00A94CF1" w14:paraId="7B579735" w14:textId="77777777" w:rsidTr="00F337E9">
        <w:trPr>
          <w:trHeight w:hRule="exact" w:val="300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</w:tcPr>
          <w:p w14:paraId="622ACFF6" w14:textId="77777777" w:rsidR="00E407D4" w:rsidRPr="00A94CF1" w:rsidRDefault="00E407D4" w:rsidP="00EB3BEF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22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78F047" w14:textId="77777777" w:rsidR="00E407D4" w:rsidRPr="00A94CF1" w:rsidRDefault="00E407D4" w:rsidP="00584A04">
            <w:pPr>
              <w:tabs>
                <w:tab w:val="left" w:pos="3510"/>
              </w:tabs>
              <w:spacing w:after="0" w:line="240" w:lineRule="auto"/>
              <w:jc w:val="center"/>
            </w:pP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A69A72" w14:textId="2387F3B7" w:rsidR="00E407D4" w:rsidRPr="00A94CF1" w:rsidRDefault="00103616" w:rsidP="00103616">
            <w:pPr>
              <w:tabs>
                <w:tab w:val="left" w:pos="3510"/>
              </w:tabs>
              <w:spacing w:after="0" w:line="240" w:lineRule="auto"/>
              <w:jc w:val="center"/>
            </w:pPr>
            <w:r>
              <w:rPr>
                <w:i/>
              </w:rPr>
              <w:t>Jun</w:t>
            </w:r>
            <w:r w:rsidR="00E407D4">
              <w:rPr>
                <w:i/>
              </w:rPr>
              <w:t xml:space="preserve"> 2026</w:t>
            </w:r>
            <w:r w:rsidR="00E407D4" w:rsidRPr="00B67D21">
              <w:rPr>
                <w:i/>
              </w:rPr>
              <w:t xml:space="preserve"> – </w:t>
            </w:r>
            <w:r>
              <w:rPr>
                <w:i/>
              </w:rPr>
              <w:t>Mar</w:t>
            </w:r>
            <w:r w:rsidR="00E407D4">
              <w:rPr>
                <w:i/>
              </w:rPr>
              <w:t xml:space="preserve"> 2029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8012A1" w14:textId="70D453FD" w:rsidR="00E407D4" w:rsidRPr="00A94CF1" w:rsidRDefault="00103616" w:rsidP="00103616">
            <w:pPr>
              <w:tabs>
                <w:tab w:val="left" w:pos="3510"/>
              </w:tabs>
              <w:spacing w:after="0" w:line="240" w:lineRule="auto"/>
              <w:jc w:val="center"/>
            </w:pPr>
            <w:r>
              <w:rPr>
                <w:i/>
              </w:rPr>
              <w:t>June</w:t>
            </w:r>
            <w:r w:rsidR="00E407D4">
              <w:rPr>
                <w:i/>
              </w:rPr>
              <w:t xml:space="preserve"> 2029</w:t>
            </w:r>
            <w:r w:rsidR="00E407D4" w:rsidRPr="00B67D21">
              <w:rPr>
                <w:i/>
              </w:rPr>
              <w:t xml:space="preserve"> – </w:t>
            </w:r>
            <w:r>
              <w:rPr>
                <w:i/>
              </w:rPr>
              <w:t>May</w:t>
            </w:r>
            <w:r w:rsidR="00E407D4">
              <w:rPr>
                <w:i/>
              </w:rPr>
              <w:t xml:space="preserve"> 2032</w:t>
            </w:r>
          </w:p>
        </w:tc>
      </w:tr>
      <w:tr w:rsidR="00E407D4" w:rsidRPr="00A94CF1" w14:paraId="4CE8AE19" w14:textId="77777777" w:rsidTr="00F337E9">
        <w:trPr>
          <w:trHeight w:hRule="exact" w:val="72"/>
        </w:trPr>
        <w:tc>
          <w:tcPr>
            <w:tcW w:w="4500" w:type="dxa"/>
            <w:gridSpan w:val="7"/>
            <w:vMerge/>
            <w:tcBorders>
              <w:right w:val="nil"/>
            </w:tcBorders>
          </w:tcPr>
          <w:p w14:paraId="6A50BBAC" w14:textId="77777777" w:rsidR="00E407D4" w:rsidRPr="00A94CF1" w:rsidRDefault="00E407D4" w:rsidP="00EB3BEF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68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363C9338" w14:textId="77777777" w:rsidR="00E407D4" w:rsidRPr="00B47AA7" w:rsidRDefault="00E407D4" w:rsidP="00EB3BEF">
            <w:pPr>
              <w:spacing w:after="0" w:line="240" w:lineRule="auto"/>
              <w:jc w:val="center"/>
              <w:rPr>
                <w:noProof/>
                <w:sz w:val="18"/>
                <w:szCs w:val="18"/>
              </w:rPr>
            </w:pPr>
          </w:p>
        </w:tc>
      </w:tr>
      <w:tr w:rsidR="00E407D4" w:rsidRPr="00A94CF1" w14:paraId="3EDD2FFB" w14:textId="77777777" w:rsidTr="003063CE">
        <w:trPr>
          <w:trHeight w:hRule="exact" w:val="605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</w:tcPr>
          <w:p w14:paraId="156BDE5C" w14:textId="77777777" w:rsidR="00E407D4" w:rsidRPr="00A94CF1" w:rsidRDefault="00E407D4" w:rsidP="00EB3BEF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6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3E2AC3" w14:textId="77777777" w:rsidR="00E407D4" w:rsidRDefault="00E407D4" w:rsidP="00584A04">
            <w:pPr>
              <w:tabs>
                <w:tab w:val="left" w:pos="3510"/>
              </w:tabs>
              <w:spacing w:after="0" w:line="320" w:lineRule="exact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Major Project Risks</w:t>
            </w:r>
          </w:p>
          <w:p w14:paraId="79FB75A5" w14:textId="77777777" w:rsidR="00E407D4" w:rsidRPr="00B77C42" w:rsidRDefault="00E407D4" w:rsidP="00584A04">
            <w:pPr>
              <w:tabs>
                <w:tab w:val="left" w:pos="3510"/>
              </w:tabs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with </w:t>
            </w:r>
            <w:r w:rsidRPr="00B77C42">
              <w:rPr>
                <w:sz w:val="20"/>
                <w:szCs w:val="20"/>
              </w:rPr>
              <w:t xml:space="preserve">estimated probability </w:t>
            </w:r>
            <w:r>
              <w:rPr>
                <w:sz w:val="20"/>
                <w:szCs w:val="20"/>
              </w:rPr>
              <w:t xml:space="preserve">(P) </w:t>
            </w:r>
            <w:r w:rsidRPr="00B77C42">
              <w:rPr>
                <w:sz w:val="20"/>
                <w:szCs w:val="20"/>
              </w:rPr>
              <w:t>and impact</w:t>
            </w:r>
            <w:r>
              <w:rPr>
                <w:sz w:val="20"/>
                <w:szCs w:val="20"/>
              </w:rPr>
              <w:t xml:space="preserve"> (most likely = M/L)</w:t>
            </w:r>
          </w:p>
        </w:tc>
      </w:tr>
      <w:tr w:rsidR="00E407D4" w:rsidRPr="00A94CF1" w14:paraId="0FD8C155" w14:textId="77777777" w:rsidTr="003063CE">
        <w:trPr>
          <w:trHeight w:val="171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</w:tcPr>
          <w:p w14:paraId="46867F88" w14:textId="77777777" w:rsidR="00E407D4" w:rsidRPr="00A94CF1" w:rsidRDefault="00E407D4" w:rsidP="00EB3BEF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5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dotted" w:sz="4" w:space="0" w:color="FFFFFF" w:themeColor="background1"/>
            </w:tcBorders>
            <w:vAlign w:val="center"/>
          </w:tcPr>
          <w:p w14:paraId="30D76BF5" w14:textId="77777777" w:rsidR="00E407D4" w:rsidRPr="00546935" w:rsidRDefault="00E407D4" w:rsidP="00EB3BEF">
            <w:pPr>
              <w:tabs>
                <w:tab w:val="left" w:pos="972"/>
                <w:tab w:val="right" w:pos="6503"/>
              </w:tabs>
              <w:spacing w:after="0" w:line="240" w:lineRule="auto"/>
              <w:ind w:left="-110" w:right="-113" w:firstLine="92"/>
            </w:pPr>
            <w:r>
              <w:rPr>
                <w:b/>
              </w:rPr>
              <w:t>Cost Risks: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4" w:space="0" w:color="FFFFFF"/>
              <w:right w:val="single" w:sz="4" w:space="0" w:color="auto"/>
            </w:tcBorders>
            <w:vAlign w:val="center"/>
          </w:tcPr>
          <w:p w14:paraId="535570E4" w14:textId="77777777" w:rsidR="00E407D4" w:rsidRPr="00546935" w:rsidRDefault="00E407D4" w:rsidP="00EB3BEF">
            <w:pPr>
              <w:tabs>
                <w:tab w:val="left" w:pos="972"/>
                <w:tab w:val="right" w:pos="6503"/>
              </w:tabs>
              <w:spacing w:after="0" w:line="240" w:lineRule="auto"/>
              <w:ind w:left="-114" w:right="-113"/>
              <w:jc w:val="center"/>
            </w:pPr>
            <w:r>
              <w:t>Impact</w:t>
            </w:r>
          </w:p>
        </w:tc>
      </w:tr>
      <w:tr w:rsidR="00E407D4" w:rsidRPr="00A94CF1" w14:paraId="4C50EC70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</w:tcPr>
          <w:p w14:paraId="097D9FF1" w14:textId="77777777" w:rsidR="00E407D4" w:rsidRPr="00A94CF1" w:rsidRDefault="00E407D4" w:rsidP="00EB3BEF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36D8DA9" w14:textId="77777777" w:rsidR="00E407D4" w:rsidRPr="00E5091B" w:rsidRDefault="00E407D4" w:rsidP="00EB3BEF">
            <w:pPr>
              <w:tabs>
                <w:tab w:val="right" w:pos="5919"/>
              </w:tabs>
              <w:spacing w:after="0" w:line="240" w:lineRule="auto"/>
              <w:jc w:val="center"/>
            </w:pPr>
            <w:r>
              <w:t>P</w:t>
            </w: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CE04D36" w14:textId="77777777" w:rsidR="00E407D4" w:rsidRPr="00E5091B" w:rsidRDefault="00E407D4" w:rsidP="00EB3BEF">
            <w:pPr>
              <w:tabs>
                <w:tab w:val="right" w:pos="5919"/>
              </w:tabs>
              <w:spacing w:after="0" w:line="240" w:lineRule="auto"/>
            </w:pPr>
            <w:r w:rsidRPr="00EB3BEF">
              <w:rPr>
                <w:b/>
                <w:color w:val="C00000"/>
              </w:rPr>
              <w:t xml:space="preserve">Threats </w:t>
            </w:r>
            <w:r>
              <w:t>(</w:t>
            </w:r>
            <w:r w:rsidRPr="009C770E">
              <w:t>may add cost –</w:t>
            </w:r>
            <w:r>
              <w:t xml:space="preserve"> $ millions)</w:t>
            </w:r>
          </w:p>
        </w:tc>
        <w:tc>
          <w:tcPr>
            <w:tcW w:w="5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3FEC8AB" w14:textId="77777777" w:rsidR="00E407D4" w:rsidRPr="00D74CF6" w:rsidRDefault="00E407D4" w:rsidP="00EB3BEF">
            <w:pPr>
              <w:tabs>
                <w:tab w:val="right" w:pos="5919"/>
              </w:tabs>
              <w:spacing w:after="0" w:line="240" w:lineRule="auto"/>
              <w:ind w:left="-114" w:right="-113"/>
              <w:jc w:val="center"/>
              <w:rPr>
                <w:sz w:val="20"/>
                <w:szCs w:val="20"/>
              </w:rPr>
            </w:pPr>
            <w:r w:rsidRPr="00D74CF6">
              <w:rPr>
                <w:sz w:val="20"/>
                <w:szCs w:val="20"/>
              </w:rPr>
              <w:t>Min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064F681" w14:textId="77777777" w:rsidR="00E407D4" w:rsidRPr="00D74CF6" w:rsidRDefault="00E407D4" w:rsidP="00EB3BEF">
            <w:pPr>
              <w:tabs>
                <w:tab w:val="right" w:pos="5919"/>
              </w:tabs>
              <w:spacing w:after="0" w:line="240" w:lineRule="auto"/>
              <w:ind w:left="-114" w:right="-113"/>
              <w:jc w:val="center"/>
              <w:rPr>
                <w:sz w:val="20"/>
                <w:szCs w:val="20"/>
              </w:rPr>
            </w:pPr>
            <w:r w:rsidRPr="00D74CF6">
              <w:rPr>
                <w:sz w:val="20"/>
                <w:szCs w:val="20"/>
              </w:rPr>
              <w:t>M/L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noWrap/>
            <w:vAlign w:val="center"/>
          </w:tcPr>
          <w:p w14:paraId="2C51770D" w14:textId="77777777" w:rsidR="00E407D4" w:rsidRPr="00D74CF6" w:rsidRDefault="00E407D4" w:rsidP="00EB3BEF">
            <w:pPr>
              <w:tabs>
                <w:tab w:val="right" w:pos="5919"/>
              </w:tabs>
              <w:spacing w:after="0" w:line="240" w:lineRule="auto"/>
              <w:ind w:left="-171" w:right="-99"/>
              <w:jc w:val="center"/>
              <w:rPr>
                <w:sz w:val="20"/>
                <w:szCs w:val="20"/>
              </w:rPr>
            </w:pPr>
            <w:r w:rsidRPr="00D74CF6">
              <w:rPr>
                <w:sz w:val="20"/>
                <w:szCs w:val="20"/>
              </w:rPr>
              <w:t>Max</w:t>
            </w:r>
          </w:p>
        </w:tc>
      </w:tr>
      <w:tr w:rsidR="00E407D4" w:rsidRPr="00A94CF1" w14:paraId="40071FF2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578B5FCD" w14:textId="77777777" w:rsidR="00E407D4" w:rsidRPr="00280C96" w:rsidRDefault="00E407D4" w:rsidP="001673EB">
            <w:pPr>
              <w:tabs>
                <w:tab w:val="left" w:pos="3510"/>
              </w:tabs>
              <w:spacing w:after="0" w:line="240" w:lineRule="auto"/>
              <w:rPr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</w:tcPr>
          <w:p w14:paraId="18E71085" w14:textId="77777777" w:rsidR="00E407D4" w:rsidRPr="006410D9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6410D9">
              <w:rPr>
                <w:sz w:val="20"/>
                <w:szCs w:val="20"/>
              </w:rPr>
              <w:t>40%</w:t>
            </w: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717802" w14:textId="77777777" w:rsidR="00E407D4" w:rsidRPr="00497D5A" w:rsidRDefault="00E407D4" w:rsidP="001673EB">
            <w:pPr>
              <w:tabs>
                <w:tab w:val="right" w:pos="5919"/>
              </w:tabs>
              <w:spacing w:after="0" w:line="240" w:lineRule="auto"/>
            </w:pPr>
            <w:r w:rsidRPr="00497D5A">
              <w:t xml:space="preserve"> Design Build delivery</w:t>
            </w:r>
          </w:p>
        </w:tc>
        <w:tc>
          <w:tcPr>
            <w:tcW w:w="5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15DFAF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0.0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331942" w14:textId="4ED20B76" w:rsidR="00E407D4" w:rsidRPr="001673EB" w:rsidRDefault="009E064C" w:rsidP="009E064C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07D4" w:rsidRPr="001673EB">
              <w:rPr>
                <w:sz w:val="20"/>
                <w:szCs w:val="20"/>
              </w:rPr>
              <w:t>.0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noWrap/>
          </w:tcPr>
          <w:p w14:paraId="185CED45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5.0</w:t>
            </w:r>
          </w:p>
        </w:tc>
      </w:tr>
      <w:tr w:rsidR="00E407D4" w:rsidRPr="00A94CF1" w14:paraId="4DFAB812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C616360" w14:textId="77777777" w:rsidR="00E407D4" w:rsidRPr="00A94CF1" w:rsidRDefault="00E407D4" w:rsidP="001673EB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</w:tcPr>
          <w:p w14:paraId="6F2E3942" w14:textId="77777777" w:rsidR="00E407D4" w:rsidRPr="006410D9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6410D9">
              <w:rPr>
                <w:sz w:val="20"/>
                <w:szCs w:val="20"/>
              </w:rPr>
              <w:t>80%</w:t>
            </w: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577BA8" w14:textId="77777777" w:rsidR="00E407D4" w:rsidRPr="00497D5A" w:rsidRDefault="00E407D4" w:rsidP="001673EB">
            <w:pPr>
              <w:tabs>
                <w:tab w:val="right" w:pos="5919"/>
              </w:tabs>
              <w:spacing w:after="0" w:line="240" w:lineRule="auto"/>
            </w:pPr>
            <w:r w:rsidRPr="00497D5A">
              <w:t xml:space="preserve"> Liquefaction mitigation</w:t>
            </w:r>
          </w:p>
        </w:tc>
        <w:tc>
          <w:tcPr>
            <w:tcW w:w="5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2FBE69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0.5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A8AEF1" w14:textId="29F9FF96" w:rsidR="00E407D4" w:rsidRPr="001673EB" w:rsidRDefault="00E407D4" w:rsidP="009E064C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0.</w:t>
            </w:r>
            <w:r w:rsidR="009E064C">
              <w:rPr>
                <w:sz w:val="20"/>
                <w:szCs w:val="20"/>
              </w:rPr>
              <w:t>7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noWrap/>
          </w:tcPr>
          <w:p w14:paraId="524C2380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1.2</w:t>
            </w:r>
          </w:p>
        </w:tc>
      </w:tr>
      <w:tr w:rsidR="00E407D4" w:rsidRPr="00A94CF1" w14:paraId="4A1D3300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26746AD3" w14:textId="77777777" w:rsidR="00E407D4" w:rsidRPr="00A94CF1" w:rsidRDefault="00E407D4" w:rsidP="001673EB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</w:tcPr>
          <w:p w14:paraId="5B32E3C9" w14:textId="77777777" w:rsidR="00E407D4" w:rsidRPr="006410D9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6410D9">
              <w:rPr>
                <w:sz w:val="20"/>
                <w:szCs w:val="20"/>
              </w:rPr>
              <w:t>50%</w:t>
            </w: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598CA1" w14:textId="77777777" w:rsidR="00E407D4" w:rsidRPr="00497D5A" w:rsidRDefault="00E407D4" w:rsidP="001673EB">
            <w:pPr>
              <w:tabs>
                <w:tab w:val="right" w:pos="5919"/>
              </w:tabs>
              <w:spacing w:after="0" w:line="240" w:lineRule="auto"/>
            </w:pPr>
            <w:r w:rsidRPr="00497D5A">
              <w:t xml:space="preserve"> Material price adjustments</w:t>
            </w:r>
          </w:p>
        </w:tc>
        <w:tc>
          <w:tcPr>
            <w:tcW w:w="5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74EAEE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0.5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65A29F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0.7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noWrap/>
          </w:tcPr>
          <w:p w14:paraId="1E1C98C3" w14:textId="7D270738" w:rsidR="00E407D4" w:rsidRPr="001673EB" w:rsidRDefault="00E407D4" w:rsidP="009E064C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1.</w:t>
            </w:r>
            <w:r w:rsidR="009E064C">
              <w:rPr>
                <w:sz w:val="20"/>
                <w:szCs w:val="20"/>
              </w:rPr>
              <w:t>5</w:t>
            </w:r>
          </w:p>
        </w:tc>
      </w:tr>
      <w:tr w:rsidR="00E407D4" w:rsidRPr="00A94CF1" w14:paraId="06098BFC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5D3A6FC0" w14:textId="77777777" w:rsidR="00E407D4" w:rsidRPr="00A94CF1" w:rsidRDefault="00E407D4" w:rsidP="005A5018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noWrap/>
            <w:vAlign w:val="center"/>
          </w:tcPr>
          <w:p w14:paraId="25DDF00B" w14:textId="77777777" w:rsidR="00E407D4" w:rsidRPr="00E5091B" w:rsidRDefault="00E407D4" w:rsidP="005A5018">
            <w:pPr>
              <w:tabs>
                <w:tab w:val="right" w:pos="5919"/>
              </w:tabs>
              <w:spacing w:after="0" w:line="240" w:lineRule="auto"/>
              <w:jc w:val="center"/>
            </w:pP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4E4EA0ED" w14:textId="77777777" w:rsidR="00E407D4" w:rsidRPr="00E5091B" w:rsidRDefault="00E407D4" w:rsidP="005A5018">
            <w:pPr>
              <w:tabs>
                <w:tab w:val="right" w:pos="5919"/>
              </w:tabs>
              <w:spacing w:after="0" w:line="240" w:lineRule="auto"/>
            </w:pPr>
            <w:r w:rsidRPr="0009110B">
              <w:rPr>
                <w:b/>
                <w:color w:val="008000"/>
              </w:rPr>
              <w:t>Opportunity</w:t>
            </w:r>
            <w:r>
              <w:rPr>
                <w:b/>
              </w:rPr>
              <w:t xml:space="preserve"> </w:t>
            </w:r>
            <w:r>
              <w:t>(may reduce cost</w:t>
            </w:r>
            <w:r w:rsidRPr="009C770E">
              <w:t xml:space="preserve"> –</w:t>
            </w:r>
            <w:r>
              <w:t xml:space="preserve"> $ millions)</w:t>
            </w:r>
          </w:p>
        </w:tc>
        <w:tc>
          <w:tcPr>
            <w:tcW w:w="529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39807027" w14:textId="77777777" w:rsidR="00E407D4" w:rsidRPr="00D74CF6" w:rsidRDefault="00E407D4" w:rsidP="005A5018">
            <w:pPr>
              <w:tabs>
                <w:tab w:val="right" w:pos="5919"/>
              </w:tabs>
              <w:spacing w:after="0" w:line="240" w:lineRule="auto"/>
              <w:ind w:left="-114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0F5B49A9" w14:textId="77777777" w:rsidR="00E407D4" w:rsidRPr="00D74CF6" w:rsidRDefault="00E407D4" w:rsidP="005A5018">
            <w:pPr>
              <w:tabs>
                <w:tab w:val="right" w:pos="5919"/>
              </w:tabs>
              <w:spacing w:after="0" w:line="240" w:lineRule="auto"/>
              <w:ind w:left="-114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noWrap/>
            <w:vAlign w:val="center"/>
          </w:tcPr>
          <w:p w14:paraId="3C25826E" w14:textId="77777777" w:rsidR="00E407D4" w:rsidRPr="00D74CF6" w:rsidRDefault="00E407D4" w:rsidP="005A5018">
            <w:pPr>
              <w:tabs>
                <w:tab w:val="right" w:pos="5919"/>
              </w:tabs>
              <w:spacing w:after="0" w:line="240" w:lineRule="auto"/>
              <w:ind w:left="-171" w:right="-99"/>
              <w:jc w:val="center"/>
              <w:rPr>
                <w:sz w:val="20"/>
                <w:szCs w:val="20"/>
              </w:rPr>
            </w:pPr>
          </w:p>
        </w:tc>
      </w:tr>
      <w:tr w:rsidR="00E407D4" w:rsidRPr="00A94CF1" w14:paraId="16C61959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74BE3BE" w14:textId="77777777" w:rsidR="00E407D4" w:rsidRPr="00A94CF1" w:rsidRDefault="00E407D4" w:rsidP="001673EB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</w:tcPr>
          <w:p w14:paraId="756CB567" w14:textId="6D0BF342" w:rsidR="00E407D4" w:rsidRPr="001673EB" w:rsidRDefault="0009418F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07D4" w:rsidRPr="001673EB">
              <w:rPr>
                <w:sz w:val="20"/>
                <w:szCs w:val="20"/>
              </w:rPr>
              <w:t>0%</w:t>
            </w: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783843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</w:pPr>
            <w:r w:rsidRPr="001673EB">
              <w:t xml:space="preserve"> Fish barrier mitigation</w:t>
            </w:r>
            <w:r w:rsidR="008A6F93">
              <w:t xml:space="preserve"> (elsewhere in watershed)</w:t>
            </w:r>
          </w:p>
        </w:tc>
        <w:tc>
          <w:tcPr>
            <w:tcW w:w="5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134852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7.0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7CA2D6E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8.0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noWrap/>
          </w:tcPr>
          <w:p w14:paraId="023DC548" w14:textId="6BDF1BFC" w:rsidR="00E407D4" w:rsidRPr="001673EB" w:rsidRDefault="00E407D4" w:rsidP="009E064C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1</w:t>
            </w:r>
            <w:r w:rsidR="009E064C">
              <w:rPr>
                <w:sz w:val="20"/>
                <w:szCs w:val="20"/>
              </w:rPr>
              <w:t>2</w:t>
            </w:r>
            <w:r w:rsidRPr="001673EB">
              <w:rPr>
                <w:sz w:val="20"/>
                <w:szCs w:val="20"/>
              </w:rPr>
              <w:t>.0</w:t>
            </w:r>
          </w:p>
        </w:tc>
      </w:tr>
      <w:tr w:rsidR="00E407D4" w:rsidRPr="00A94CF1" w14:paraId="5A1732FA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48C73C08" w14:textId="77777777" w:rsidR="00E407D4" w:rsidRPr="00A94CF1" w:rsidRDefault="00E407D4" w:rsidP="001673EB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</w:tcPr>
          <w:p w14:paraId="1E56E170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60%</w:t>
            </w: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135A10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</w:pPr>
            <w:r w:rsidRPr="001673EB">
              <w:t xml:space="preserve"> Long Culvert</w:t>
            </w:r>
            <w:r w:rsidR="008A6F93">
              <w:t xml:space="preserve"> (in lieu of bridge span)</w:t>
            </w:r>
          </w:p>
        </w:tc>
        <w:tc>
          <w:tcPr>
            <w:tcW w:w="5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72B928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3.0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F3606DA" w14:textId="0ED6790E" w:rsidR="00E407D4" w:rsidRPr="001673EB" w:rsidRDefault="00E407D4" w:rsidP="009E064C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3.</w:t>
            </w:r>
            <w:r w:rsidR="009E064C">
              <w:rPr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noWrap/>
          </w:tcPr>
          <w:p w14:paraId="36B1B270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4.0</w:t>
            </w:r>
          </w:p>
        </w:tc>
      </w:tr>
      <w:tr w:rsidR="00E407D4" w:rsidRPr="00A94CF1" w14:paraId="5515C6B3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470B74D1" w14:textId="77777777" w:rsidR="00E407D4" w:rsidRPr="00A94CF1" w:rsidRDefault="00E407D4" w:rsidP="001673EB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noWrap/>
          </w:tcPr>
          <w:p w14:paraId="1D8D4128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36%</w:t>
            </w: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F095D18" w14:textId="77777777" w:rsidR="00E407D4" w:rsidRPr="001673EB" w:rsidRDefault="00E407D4" w:rsidP="001E29B5">
            <w:pPr>
              <w:tabs>
                <w:tab w:val="right" w:pos="5919"/>
              </w:tabs>
              <w:spacing w:after="0" w:line="240" w:lineRule="auto"/>
            </w:pPr>
            <w:r w:rsidRPr="001673EB">
              <w:t xml:space="preserve"> Design Build delivery</w:t>
            </w:r>
            <w:r>
              <w:t xml:space="preserve"> advantages</w:t>
            </w:r>
          </w:p>
        </w:tc>
        <w:tc>
          <w:tcPr>
            <w:tcW w:w="529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5453916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0.0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BABD2E4" w14:textId="69058624" w:rsidR="00E407D4" w:rsidRPr="001673EB" w:rsidRDefault="009E064C" w:rsidP="009E064C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07D4" w:rsidRPr="001673EB">
              <w:rPr>
                <w:sz w:val="20"/>
                <w:szCs w:val="20"/>
              </w:rPr>
              <w:t>.0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noWrap/>
          </w:tcPr>
          <w:p w14:paraId="49C63CC2" w14:textId="77777777" w:rsidR="00E407D4" w:rsidRPr="001673EB" w:rsidRDefault="00E407D4" w:rsidP="001673EB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6.0</w:t>
            </w:r>
          </w:p>
        </w:tc>
      </w:tr>
      <w:tr w:rsidR="00E407D4" w:rsidRPr="00A94CF1" w14:paraId="1779E6AD" w14:textId="77777777" w:rsidTr="003063CE">
        <w:trPr>
          <w:trHeight w:val="180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F74B444" w14:textId="77777777" w:rsidR="00E407D4" w:rsidRPr="00A94CF1" w:rsidRDefault="00E407D4" w:rsidP="00EB3BEF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5215" w:type="dxa"/>
            <w:gridSpan w:val="14"/>
            <w:tcBorders>
              <w:top w:val="single" w:sz="4" w:space="0" w:color="auto"/>
              <w:left w:val="dotted" w:sz="2" w:space="0" w:color="auto"/>
              <w:bottom w:val="dotted" w:sz="4" w:space="0" w:color="FFFFFF" w:themeColor="background1"/>
              <w:right w:val="dotted" w:sz="4" w:space="0" w:color="FFFFFF" w:themeColor="background1"/>
            </w:tcBorders>
            <w:noWrap/>
            <w:vAlign w:val="center"/>
          </w:tcPr>
          <w:p w14:paraId="7B347C7A" w14:textId="77777777" w:rsidR="00E407D4" w:rsidRPr="00546935" w:rsidRDefault="00E407D4" w:rsidP="00EB3BEF">
            <w:pPr>
              <w:tabs>
                <w:tab w:val="left" w:pos="972"/>
                <w:tab w:val="right" w:pos="6503"/>
              </w:tabs>
              <w:spacing w:after="0" w:line="240" w:lineRule="auto"/>
              <w:ind w:left="-110" w:right="-113" w:firstLine="92"/>
            </w:pPr>
            <w:r>
              <w:rPr>
                <w:b/>
              </w:rPr>
              <w:t>Schedule Risks: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14:paraId="2798441D" w14:textId="77777777" w:rsidR="00E407D4" w:rsidRPr="00546935" w:rsidRDefault="00E407D4" w:rsidP="00EB3BEF">
            <w:pPr>
              <w:tabs>
                <w:tab w:val="left" w:pos="972"/>
                <w:tab w:val="right" w:pos="6503"/>
              </w:tabs>
              <w:spacing w:after="0" w:line="240" w:lineRule="auto"/>
              <w:ind w:left="-114" w:right="-113"/>
              <w:jc w:val="center"/>
            </w:pPr>
            <w:r>
              <w:t>Impact</w:t>
            </w:r>
          </w:p>
        </w:tc>
      </w:tr>
      <w:tr w:rsidR="00E407D4" w:rsidRPr="00A94CF1" w14:paraId="0F8FB0BD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A934208" w14:textId="77777777" w:rsidR="00E407D4" w:rsidRPr="00A94CF1" w:rsidRDefault="00E407D4" w:rsidP="00EB3BEF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4" w:space="0" w:color="FFFFFF" w:themeColor="background1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</w:tcPr>
          <w:p w14:paraId="3E58F5D0" w14:textId="77777777" w:rsidR="00E407D4" w:rsidRPr="00E5091B" w:rsidRDefault="00E407D4" w:rsidP="00EB3BEF">
            <w:pPr>
              <w:tabs>
                <w:tab w:val="right" w:pos="5919"/>
              </w:tabs>
              <w:spacing w:after="0" w:line="240" w:lineRule="auto"/>
              <w:jc w:val="center"/>
            </w:pPr>
            <w:r>
              <w:t>P</w:t>
            </w:r>
          </w:p>
        </w:tc>
        <w:tc>
          <w:tcPr>
            <w:tcW w:w="4770" w:type="dxa"/>
            <w:gridSpan w:val="12"/>
            <w:tcBorders>
              <w:top w:val="dotted" w:sz="4" w:space="0" w:color="FFFFFF" w:themeColor="background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DAFC49" w14:textId="77777777" w:rsidR="00E407D4" w:rsidRPr="00E5091B" w:rsidRDefault="00E407D4" w:rsidP="00EB3BEF">
            <w:pPr>
              <w:tabs>
                <w:tab w:val="right" w:pos="5919"/>
              </w:tabs>
              <w:spacing w:after="0" w:line="240" w:lineRule="auto"/>
            </w:pPr>
            <w:r w:rsidRPr="00EB3BEF">
              <w:rPr>
                <w:b/>
                <w:color w:val="C00000"/>
              </w:rPr>
              <w:t xml:space="preserve">Threats </w:t>
            </w:r>
            <w:r>
              <w:t>(</w:t>
            </w:r>
            <w:r w:rsidRPr="009C770E">
              <w:t xml:space="preserve">may add </w:t>
            </w:r>
            <w:r>
              <w:t>time</w:t>
            </w:r>
            <w:r w:rsidRPr="009C770E">
              <w:t xml:space="preserve"> –</w:t>
            </w:r>
            <w:r>
              <w:t xml:space="preserve"> months)</w:t>
            </w:r>
          </w:p>
        </w:tc>
        <w:tc>
          <w:tcPr>
            <w:tcW w:w="529" w:type="dxa"/>
            <w:tcBorders>
              <w:top w:val="dotted" w:sz="4" w:space="0" w:color="FFFFFF" w:themeColor="background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0D608C" w14:textId="77777777" w:rsidR="00E407D4" w:rsidRPr="00D74CF6" w:rsidRDefault="00E407D4" w:rsidP="00EB3BEF">
            <w:pPr>
              <w:tabs>
                <w:tab w:val="right" w:pos="5919"/>
              </w:tabs>
              <w:spacing w:after="0" w:line="240" w:lineRule="auto"/>
              <w:ind w:left="-114" w:right="-113"/>
              <w:jc w:val="center"/>
              <w:rPr>
                <w:sz w:val="20"/>
                <w:szCs w:val="20"/>
              </w:rPr>
            </w:pPr>
            <w:r w:rsidRPr="00D74CF6">
              <w:rPr>
                <w:sz w:val="20"/>
                <w:szCs w:val="20"/>
              </w:rPr>
              <w:t>Min</w:t>
            </w:r>
          </w:p>
        </w:tc>
        <w:tc>
          <w:tcPr>
            <w:tcW w:w="530" w:type="dxa"/>
            <w:tcBorders>
              <w:top w:val="dotted" w:sz="4" w:space="0" w:color="FFFFFF" w:themeColor="background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53DC795" w14:textId="77777777" w:rsidR="00E407D4" w:rsidRPr="00D74CF6" w:rsidRDefault="00E407D4" w:rsidP="00EB3BEF">
            <w:pPr>
              <w:tabs>
                <w:tab w:val="right" w:pos="5919"/>
              </w:tabs>
              <w:spacing w:after="0" w:line="240" w:lineRule="auto"/>
              <w:ind w:left="-114" w:right="-113"/>
              <w:jc w:val="center"/>
              <w:rPr>
                <w:sz w:val="20"/>
                <w:szCs w:val="20"/>
              </w:rPr>
            </w:pPr>
            <w:r w:rsidRPr="00D74CF6">
              <w:rPr>
                <w:sz w:val="20"/>
                <w:szCs w:val="20"/>
              </w:rPr>
              <w:t>M/L</w:t>
            </w:r>
          </w:p>
        </w:tc>
        <w:tc>
          <w:tcPr>
            <w:tcW w:w="530" w:type="dxa"/>
            <w:tcBorders>
              <w:top w:val="dotted" w:sz="4" w:space="0" w:color="FFFFFF" w:themeColor="background1"/>
              <w:left w:val="dotted" w:sz="2" w:space="0" w:color="auto"/>
              <w:bottom w:val="dotted" w:sz="2" w:space="0" w:color="auto"/>
              <w:right w:val="single" w:sz="4" w:space="0" w:color="auto"/>
            </w:tcBorders>
            <w:noWrap/>
            <w:vAlign w:val="center"/>
          </w:tcPr>
          <w:p w14:paraId="1E1E6830" w14:textId="77777777" w:rsidR="00E407D4" w:rsidRPr="00D74CF6" w:rsidRDefault="00E407D4" w:rsidP="00EB3BEF">
            <w:pPr>
              <w:tabs>
                <w:tab w:val="right" w:pos="5919"/>
              </w:tabs>
              <w:spacing w:after="0" w:line="240" w:lineRule="auto"/>
              <w:ind w:left="-171" w:right="-99"/>
              <w:jc w:val="center"/>
              <w:rPr>
                <w:sz w:val="20"/>
                <w:szCs w:val="20"/>
              </w:rPr>
            </w:pPr>
            <w:r w:rsidRPr="00D74CF6">
              <w:rPr>
                <w:sz w:val="20"/>
                <w:szCs w:val="20"/>
              </w:rPr>
              <w:t>Max</w:t>
            </w:r>
          </w:p>
        </w:tc>
      </w:tr>
      <w:tr w:rsidR="00E407D4" w:rsidRPr="00A94CF1" w14:paraId="5A37E58C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167BF816" w14:textId="77777777" w:rsidR="00E407D4" w:rsidRPr="00A94CF1" w:rsidRDefault="00E407D4" w:rsidP="004E4333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</w:tcPr>
          <w:p w14:paraId="2CE92B07" w14:textId="77777777" w:rsidR="00E407D4" w:rsidRPr="001673EB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80%</w:t>
            </w: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246684" w14:textId="77777777" w:rsidR="00E407D4" w:rsidRPr="001673EB" w:rsidRDefault="00E407D4" w:rsidP="004E4333">
            <w:pPr>
              <w:tabs>
                <w:tab w:val="right" w:pos="5919"/>
              </w:tabs>
              <w:spacing w:after="0" w:line="240" w:lineRule="auto"/>
            </w:pPr>
            <w:r w:rsidRPr="001673EB">
              <w:t xml:space="preserve"> Liquefaction mitigation</w:t>
            </w:r>
          </w:p>
        </w:tc>
        <w:tc>
          <w:tcPr>
            <w:tcW w:w="5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77D878D" w14:textId="77777777" w:rsidR="00E407D4" w:rsidRPr="004E4333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4E4333"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5C635DE" w14:textId="77777777" w:rsidR="00E407D4" w:rsidRPr="004E4333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4E4333">
              <w:rPr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noWrap/>
          </w:tcPr>
          <w:p w14:paraId="400D530D" w14:textId="2F3960A2" w:rsidR="00E407D4" w:rsidRPr="004E4333" w:rsidRDefault="009E064C" w:rsidP="009E064C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407D4" w:rsidRPr="00A94CF1" w14:paraId="0B8997CE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2D6E252B" w14:textId="77777777" w:rsidR="00E407D4" w:rsidRPr="00A94CF1" w:rsidRDefault="00E407D4" w:rsidP="004E4333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</w:tcPr>
          <w:p w14:paraId="7594BF61" w14:textId="77777777" w:rsidR="00E407D4" w:rsidRPr="001673EB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1673EB">
              <w:rPr>
                <w:sz w:val="20"/>
                <w:szCs w:val="20"/>
              </w:rPr>
              <w:t>40%</w:t>
            </w: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7EE77E" w14:textId="58BDFD7B" w:rsidR="00E407D4" w:rsidRPr="001673EB" w:rsidRDefault="00E407D4" w:rsidP="009E064C">
            <w:pPr>
              <w:tabs>
                <w:tab w:val="right" w:pos="5919"/>
              </w:tabs>
              <w:spacing w:after="0" w:line="240" w:lineRule="auto"/>
              <w:ind w:left="74" w:hanging="74"/>
            </w:pPr>
            <w:r w:rsidRPr="001673EB">
              <w:t xml:space="preserve"> Timing of ROW acquisition for open channel at </w:t>
            </w:r>
            <w:r w:rsidR="009E064C">
              <w:t>Bullion</w:t>
            </w:r>
            <w:r w:rsidRPr="001673EB">
              <w:t xml:space="preserve"> development</w:t>
            </w:r>
          </w:p>
        </w:tc>
        <w:tc>
          <w:tcPr>
            <w:tcW w:w="5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83C556" w14:textId="77777777" w:rsidR="00E407D4" w:rsidRPr="004E4333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4E4333">
              <w:rPr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3631AF" w14:textId="057F2F75" w:rsidR="00E407D4" w:rsidRPr="004E4333" w:rsidRDefault="009E064C" w:rsidP="009E064C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noWrap/>
          </w:tcPr>
          <w:p w14:paraId="411CDE51" w14:textId="77777777" w:rsidR="00E407D4" w:rsidRPr="004E4333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0"/>
                <w:szCs w:val="20"/>
              </w:rPr>
            </w:pPr>
            <w:r w:rsidRPr="004E4333">
              <w:rPr>
                <w:sz w:val="20"/>
                <w:szCs w:val="20"/>
              </w:rPr>
              <w:t>4</w:t>
            </w:r>
          </w:p>
        </w:tc>
      </w:tr>
      <w:tr w:rsidR="00E407D4" w:rsidRPr="00A94CF1" w14:paraId="6F3E34BF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8916D2A" w14:textId="77777777" w:rsidR="00E407D4" w:rsidRPr="00A94CF1" w:rsidRDefault="00E407D4" w:rsidP="001673EB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noWrap/>
            <w:vAlign w:val="center"/>
          </w:tcPr>
          <w:p w14:paraId="3E15A7FE" w14:textId="77777777" w:rsidR="00E407D4" w:rsidRPr="00E5091B" w:rsidRDefault="00E407D4" w:rsidP="001673EB">
            <w:pPr>
              <w:tabs>
                <w:tab w:val="right" w:pos="5919"/>
              </w:tabs>
              <w:spacing w:after="0" w:line="240" w:lineRule="auto"/>
              <w:jc w:val="center"/>
            </w:pP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5FDA9CE7" w14:textId="77777777" w:rsidR="00E407D4" w:rsidRPr="00E5091B" w:rsidRDefault="00E407D4" w:rsidP="001673EB">
            <w:pPr>
              <w:tabs>
                <w:tab w:val="right" w:pos="5919"/>
              </w:tabs>
              <w:spacing w:after="0" w:line="240" w:lineRule="auto"/>
            </w:pPr>
            <w:r w:rsidRPr="0009110B">
              <w:rPr>
                <w:b/>
                <w:color w:val="008000"/>
              </w:rPr>
              <w:t>Opportunity</w:t>
            </w:r>
            <w:r>
              <w:rPr>
                <w:b/>
              </w:rPr>
              <w:t xml:space="preserve"> </w:t>
            </w:r>
            <w:r>
              <w:t>(may save time</w:t>
            </w:r>
            <w:r w:rsidRPr="009C770E">
              <w:t xml:space="preserve"> –</w:t>
            </w:r>
            <w:r>
              <w:t xml:space="preserve"> months)</w:t>
            </w:r>
          </w:p>
        </w:tc>
        <w:tc>
          <w:tcPr>
            <w:tcW w:w="529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60C23DC1" w14:textId="77777777" w:rsidR="00E407D4" w:rsidRPr="00D74CF6" w:rsidRDefault="00E407D4" w:rsidP="001673EB">
            <w:pPr>
              <w:tabs>
                <w:tab w:val="right" w:pos="5919"/>
              </w:tabs>
              <w:spacing w:after="0" w:line="240" w:lineRule="auto"/>
              <w:ind w:left="-114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16C80E46" w14:textId="77777777" w:rsidR="00E407D4" w:rsidRPr="00D74CF6" w:rsidRDefault="00E407D4" w:rsidP="001673EB">
            <w:pPr>
              <w:tabs>
                <w:tab w:val="right" w:pos="5919"/>
              </w:tabs>
              <w:spacing w:after="0" w:line="240" w:lineRule="auto"/>
              <w:ind w:left="-114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noWrap/>
            <w:vAlign w:val="center"/>
          </w:tcPr>
          <w:p w14:paraId="13D86242" w14:textId="77777777" w:rsidR="00E407D4" w:rsidRPr="00D74CF6" w:rsidRDefault="00E407D4" w:rsidP="001673EB">
            <w:pPr>
              <w:tabs>
                <w:tab w:val="right" w:pos="5919"/>
              </w:tabs>
              <w:spacing w:after="0" w:line="240" w:lineRule="auto"/>
              <w:ind w:left="-171" w:right="-99"/>
              <w:jc w:val="center"/>
              <w:rPr>
                <w:sz w:val="20"/>
                <w:szCs w:val="20"/>
              </w:rPr>
            </w:pPr>
          </w:p>
        </w:tc>
      </w:tr>
      <w:tr w:rsidR="00E407D4" w:rsidRPr="00A94CF1" w14:paraId="70CB4659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407A7B1F" w14:textId="77777777" w:rsidR="00E407D4" w:rsidRPr="00A94CF1" w:rsidRDefault="00E407D4" w:rsidP="004E4333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35D2384B" w14:textId="77777777" w:rsidR="00E407D4" w:rsidRPr="00F40C17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</w:pPr>
            <w:r w:rsidRPr="00F40C17">
              <w:t>60%</w:t>
            </w: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CC65B87" w14:textId="77777777" w:rsidR="00E407D4" w:rsidRPr="00F40C17" w:rsidRDefault="00E407D4" w:rsidP="004E4333">
            <w:pPr>
              <w:tabs>
                <w:tab w:val="right" w:pos="5919"/>
              </w:tabs>
              <w:spacing w:after="0" w:line="240" w:lineRule="auto"/>
            </w:pPr>
            <w:r w:rsidRPr="00F40C17">
              <w:t xml:space="preserve"> Long Culvert</w:t>
            </w:r>
            <w:r w:rsidR="008A6F93">
              <w:t xml:space="preserve"> (in lieu of bridge span)</w:t>
            </w:r>
          </w:p>
        </w:tc>
        <w:tc>
          <w:tcPr>
            <w:tcW w:w="5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0B2326B" w14:textId="77777777" w:rsidR="00E407D4" w:rsidRPr="00F40C17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</w:pPr>
            <w:r w:rsidRPr="00F40C17">
              <w:t>0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F450DB0" w14:textId="39E92012" w:rsidR="00E407D4" w:rsidRPr="00F40C17" w:rsidRDefault="009E064C" w:rsidP="009E064C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</w:pPr>
            <w:r>
              <w:t>4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noWrap/>
          </w:tcPr>
          <w:p w14:paraId="672AD21B" w14:textId="77777777" w:rsidR="00E407D4" w:rsidRPr="00F40C17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</w:pPr>
            <w:r w:rsidRPr="00F40C17">
              <w:t>6</w:t>
            </w:r>
          </w:p>
        </w:tc>
      </w:tr>
      <w:tr w:rsidR="00E407D4" w:rsidRPr="00A94CF1" w14:paraId="57433EA1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4156BDCB" w14:textId="77777777" w:rsidR="00E407D4" w:rsidRPr="00A94CF1" w:rsidRDefault="00E407D4" w:rsidP="004E4333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</w:tcPr>
          <w:p w14:paraId="37BBD928" w14:textId="77777777" w:rsidR="00E407D4" w:rsidRPr="00F40C17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</w:pPr>
            <w:r w:rsidRPr="00F40C17">
              <w:t>25%</w:t>
            </w: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86A727" w14:textId="77777777" w:rsidR="00E407D4" w:rsidRPr="00F40C17" w:rsidRDefault="00E407D4" w:rsidP="004E4333">
            <w:pPr>
              <w:tabs>
                <w:tab w:val="right" w:pos="5919"/>
              </w:tabs>
              <w:spacing w:after="0" w:line="240" w:lineRule="auto"/>
            </w:pPr>
            <w:r w:rsidRPr="00F40C17">
              <w:t xml:space="preserve"> Level of environmental doc. &amp; projects covered</w:t>
            </w:r>
          </w:p>
        </w:tc>
        <w:tc>
          <w:tcPr>
            <w:tcW w:w="52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C751EC" w14:textId="77777777" w:rsidR="00E407D4" w:rsidRPr="00F40C17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</w:pPr>
            <w:r w:rsidRPr="00F40C17">
              <w:t>0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9E7A8A" w14:textId="77777777" w:rsidR="00E407D4" w:rsidRPr="00F40C17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</w:pPr>
            <w:r w:rsidRPr="00F40C17">
              <w:t>6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noWrap/>
          </w:tcPr>
          <w:p w14:paraId="03CFD5A1" w14:textId="334A55E0" w:rsidR="00E407D4" w:rsidRPr="00F40C17" w:rsidRDefault="00E407D4" w:rsidP="009E064C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</w:pPr>
            <w:r w:rsidRPr="00F40C17">
              <w:t>1</w:t>
            </w:r>
            <w:r w:rsidR="009E064C">
              <w:t>3</w:t>
            </w:r>
          </w:p>
        </w:tc>
      </w:tr>
      <w:tr w:rsidR="00E407D4" w:rsidRPr="00A94CF1" w14:paraId="1D31F8C1" w14:textId="77777777" w:rsidTr="003063CE">
        <w:trPr>
          <w:trHeight w:val="288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49C688B8" w14:textId="77777777" w:rsidR="00E407D4" w:rsidRPr="00A94CF1" w:rsidRDefault="00E407D4" w:rsidP="004E4333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noWrap/>
          </w:tcPr>
          <w:p w14:paraId="6077D9B4" w14:textId="4A512267" w:rsidR="00E407D4" w:rsidRPr="00F40C17" w:rsidRDefault="0009418F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</w:pPr>
            <w:r>
              <w:t>2</w:t>
            </w:r>
            <w:r w:rsidR="00E407D4" w:rsidRPr="00F40C17">
              <w:t>0%</w:t>
            </w:r>
          </w:p>
        </w:tc>
        <w:tc>
          <w:tcPr>
            <w:tcW w:w="4770" w:type="dxa"/>
            <w:gridSpan w:val="12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70E7A694" w14:textId="77777777" w:rsidR="00E407D4" w:rsidRPr="00F40C17" w:rsidRDefault="00E407D4" w:rsidP="004E4333">
            <w:pPr>
              <w:tabs>
                <w:tab w:val="right" w:pos="5919"/>
              </w:tabs>
              <w:spacing w:after="0" w:line="240" w:lineRule="auto"/>
            </w:pPr>
            <w:r w:rsidRPr="00F40C17">
              <w:t xml:space="preserve"> Fish barrier mitigation</w:t>
            </w:r>
            <w:r w:rsidR="008A6F93">
              <w:t xml:space="preserve"> (elsewhere in watershed)</w:t>
            </w:r>
          </w:p>
        </w:tc>
        <w:tc>
          <w:tcPr>
            <w:tcW w:w="529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01EE73F4" w14:textId="70AF631D" w:rsidR="00E407D4" w:rsidRPr="00F40C17" w:rsidRDefault="009E064C" w:rsidP="009E064C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</w:pPr>
            <w:r>
              <w:t>1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33E3189B" w14:textId="77777777" w:rsidR="00E407D4" w:rsidRPr="00F40C17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</w:pPr>
            <w:r w:rsidRPr="00F40C17">
              <w:t>4</w:t>
            </w:r>
          </w:p>
        </w:tc>
        <w:tc>
          <w:tcPr>
            <w:tcW w:w="530" w:type="dxa"/>
            <w:tcBorders>
              <w:top w:val="dotted" w:sz="2" w:space="0" w:color="auto"/>
              <w:left w:val="dotted" w:sz="2" w:space="0" w:color="auto"/>
              <w:bottom w:val="nil"/>
              <w:right w:val="single" w:sz="4" w:space="0" w:color="auto"/>
            </w:tcBorders>
            <w:noWrap/>
          </w:tcPr>
          <w:p w14:paraId="2A33B84C" w14:textId="77777777" w:rsidR="00E407D4" w:rsidRPr="00F40C17" w:rsidRDefault="00E407D4" w:rsidP="004E4333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</w:pPr>
            <w:r w:rsidRPr="00F40C17">
              <w:t>6</w:t>
            </w:r>
          </w:p>
        </w:tc>
      </w:tr>
      <w:tr w:rsidR="00E407D4" w:rsidRPr="00A94CF1" w14:paraId="2AF0A572" w14:textId="77777777" w:rsidTr="008A7E9D">
        <w:trPr>
          <w:trHeight w:val="229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2120BFFC" w14:textId="77777777" w:rsidR="00E407D4" w:rsidRPr="00A94CF1" w:rsidRDefault="00E407D4" w:rsidP="007B3AB1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dotted" w:sz="2" w:space="0" w:color="auto"/>
              <w:bottom w:val="nil"/>
              <w:right w:val="nil"/>
            </w:tcBorders>
            <w:noWrap/>
          </w:tcPr>
          <w:p w14:paraId="0071DF0C" w14:textId="77777777" w:rsidR="00E407D4" w:rsidRPr="00F40C17" w:rsidRDefault="00E407D4" w:rsidP="007B3AB1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868130" w14:textId="77777777" w:rsidR="00E407D4" w:rsidRPr="00F40C17" w:rsidRDefault="00E407D4" w:rsidP="00C95360">
            <w:pPr>
              <w:tabs>
                <w:tab w:val="right" w:pos="5919"/>
              </w:tabs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6216E042" w14:textId="77777777" w:rsidR="00E407D4" w:rsidRPr="00F40C17" w:rsidRDefault="00E407D4" w:rsidP="007B3AB1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22A636CE" w14:textId="77777777" w:rsidR="00E407D4" w:rsidRPr="00F40C17" w:rsidRDefault="00E407D4" w:rsidP="007B3AB1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5D915181" w14:textId="77777777" w:rsidR="00E407D4" w:rsidRPr="00F40C17" w:rsidRDefault="00E407D4" w:rsidP="007B3AB1">
            <w:pPr>
              <w:tabs>
                <w:tab w:val="right" w:pos="5919"/>
              </w:tabs>
              <w:spacing w:after="0" w:line="240" w:lineRule="auto"/>
              <w:ind w:left="-123" w:right="-101"/>
              <w:jc w:val="center"/>
              <w:rPr>
                <w:sz w:val="2"/>
                <w:szCs w:val="2"/>
              </w:rPr>
            </w:pPr>
          </w:p>
        </w:tc>
      </w:tr>
      <w:tr w:rsidR="00E407D4" w:rsidRPr="00A94CF1" w14:paraId="7250268B" w14:textId="77777777" w:rsidTr="003063CE">
        <w:trPr>
          <w:trHeight w:hRule="exact" w:val="20"/>
        </w:trPr>
        <w:tc>
          <w:tcPr>
            <w:tcW w:w="450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D07C93F" w14:textId="77777777" w:rsidR="00E407D4" w:rsidRPr="00A94CF1" w:rsidRDefault="00E407D4" w:rsidP="007A1B72">
            <w:pPr>
              <w:tabs>
                <w:tab w:val="left" w:pos="3510"/>
              </w:tabs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dotted" w:sz="2" w:space="0" w:color="auto"/>
              <w:bottom w:val="dotted" w:sz="2" w:space="0" w:color="auto"/>
              <w:right w:val="dotted" w:sz="4" w:space="0" w:color="FFFFFF" w:themeColor="background1"/>
            </w:tcBorders>
            <w:noWrap/>
            <w:vAlign w:val="center"/>
          </w:tcPr>
          <w:p w14:paraId="5EC076FD" w14:textId="77777777" w:rsidR="00E407D4" w:rsidRPr="005A7B07" w:rsidRDefault="00E407D4" w:rsidP="007A1B72">
            <w:pPr>
              <w:tabs>
                <w:tab w:val="right" w:pos="5919"/>
              </w:tabs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770" w:type="dxa"/>
            <w:gridSpan w:val="12"/>
            <w:tcBorders>
              <w:top w:val="nil"/>
              <w:left w:val="dotted" w:sz="4" w:space="0" w:color="FFFFFF" w:themeColor="background1"/>
              <w:bottom w:val="dotted" w:sz="2" w:space="0" w:color="auto"/>
              <w:right w:val="dotted" w:sz="4" w:space="0" w:color="FFFFFF" w:themeColor="background1"/>
            </w:tcBorders>
            <w:vAlign w:val="center"/>
          </w:tcPr>
          <w:p w14:paraId="18A1A08E" w14:textId="77777777" w:rsidR="00E407D4" w:rsidRPr="005A7B07" w:rsidRDefault="00E407D4" w:rsidP="007A1B72">
            <w:pPr>
              <w:tabs>
                <w:tab w:val="right" w:pos="5919"/>
              </w:tabs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nil"/>
              <w:left w:val="dotted" w:sz="4" w:space="0" w:color="FFFFFF" w:themeColor="background1"/>
              <w:bottom w:val="dotted" w:sz="2" w:space="0" w:color="auto"/>
              <w:right w:val="dotted" w:sz="4" w:space="0" w:color="FFFFFF" w:themeColor="background1"/>
            </w:tcBorders>
            <w:vAlign w:val="center"/>
          </w:tcPr>
          <w:p w14:paraId="0B99167F" w14:textId="77777777" w:rsidR="00E407D4" w:rsidRPr="005A7B07" w:rsidRDefault="00E407D4" w:rsidP="007A1B72">
            <w:pPr>
              <w:tabs>
                <w:tab w:val="right" w:pos="5919"/>
              </w:tabs>
              <w:spacing w:after="0" w:line="240" w:lineRule="auto"/>
              <w:ind w:left="-114" w:right="-113"/>
              <w:jc w:val="center"/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nil"/>
              <w:left w:val="dotted" w:sz="4" w:space="0" w:color="FFFFFF" w:themeColor="background1"/>
              <w:bottom w:val="dotted" w:sz="2" w:space="0" w:color="auto"/>
              <w:right w:val="dotted" w:sz="4" w:space="0" w:color="FFFFFF" w:themeColor="background1"/>
            </w:tcBorders>
            <w:vAlign w:val="center"/>
          </w:tcPr>
          <w:p w14:paraId="0B00AE60" w14:textId="77777777" w:rsidR="00E407D4" w:rsidRPr="005A7B07" w:rsidRDefault="00E407D4" w:rsidP="007A1B72">
            <w:pPr>
              <w:tabs>
                <w:tab w:val="right" w:pos="5919"/>
              </w:tabs>
              <w:spacing w:after="0" w:line="240" w:lineRule="auto"/>
              <w:ind w:left="-114" w:right="-113"/>
              <w:jc w:val="center"/>
              <w:rPr>
                <w:sz w:val="2"/>
                <w:szCs w:val="2"/>
              </w:rPr>
            </w:pPr>
          </w:p>
        </w:tc>
        <w:tc>
          <w:tcPr>
            <w:tcW w:w="530" w:type="dxa"/>
            <w:tcBorders>
              <w:top w:val="nil"/>
              <w:left w:val="dotted" w:sz="4" w:space="0" w:color="FFFFFF" w:themeColor="background1"/>
              <w:bottom w:val="dotted" w:sz="2" w:space="0" w:color="auto"/>
              <w:right w:val="single" w:sz="4" w:space="0" w:color="auto"/>
            </w:tcBorders>
            <w:noWrap/>
            <w:vAlign w:val="center"/>
          </w:tcPr>
          <w:p w14:paraId="342E611B" w14:textId="77777777" w:rsidR="00E407D4" w:rsidRPr="005A7B07" w:rsidRDefault="00E407D4" w:rsidP="007A1B72">
            <w:pPr>
              <w:tabs>
                <w:tab w:val="right" w:pos="5919"/>
              </w:tabs>
              <w:spacing w:after="0" w:line="240" w:lineRule="auto"/>
              <w:ind w:left="-171" w:right="-99"/>
              <w:jc w:val="center"/>
              <w:rPr>
                <w:sz w:val="2"/>
                <w:szCs w:val="2"/>
              </w:rPr>
            </w:pPr>
          </w:p>
        </w:tc>
      </w:tr>
      <w:tr w:rsidR="00435FB9" w:rsidRPr="00A94CF1" w14:paraId="507F1C30" w14:textId="77777777" w:rsidTr="004E4333">
        <w:trPr>
          <w:trHeight w:val="135"/>
        </w:trPr>
        <w:tc>
          <w:tcPr>
            <w:tcW w:w="2954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7E38541" w14:textId="77777777" w:rsidR="00435FB9" w:rsidRPr="00A94CF1" w:rsidRDefault="00435FB9" w:rsidP="00435FB9">
            <w:pPr>
              <w:tabs>
                <w:tab w:val="left" w:pos="3510"/>
              </w:tabs>
              <w:spacing w:after="0" w:line="240" w:lineRule="auto"/>
            </w:pPr>
            <w:r w:rsidRPr="00924C05">
              <w:rPr>
                <w:b/>
                <w:sz w:val="28"/>
              </w:rPr>
              <w:t>Level of Project Design</w:t>
            </w:r>
          </w:p>
        </w:tc>
        <w:tc>
          <w:tcPr>
            <w:tcW w:w="1288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7BD1AD" w14:textId="77777777" w:rsidR="00435FB9" w:rsidRPr="00924C05" w:rsidRDefault="00435FB9" w:rsidP="00435FB9">
            <w:pPr>
              <w:tabs>
                <w:tab w:val="left" w:pos="3510"/>
              </w:tabs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27A321" w14:textId="77777777" w:rsidR="00435FB9" w:rsidRPr="00924C05" w:rsidRDefault="00435FB9" w:rsidP="00435FB9">
            <w:pPr>
              <w:tabs>
                <w:tab w:val="left" w:pos="3510"/>
              </w:tabs>
              <w:spacing w:after="0" w:line="240" w:lineRule="auto"/>
              <w:jc w:val="right"/>
              <w:rPr>
                <w:sz w:val="18"/>
              </w:rPr>
            </w:pPr>
            <w:r w:rsidRPr="00924C05">
              <w:rPr>
                <w:sz w:val="18"/>
              </w:rPr>
              <w:t>Medium</w:t>
            </w:r>
          </w:p>
        </w:tc>
        <w:tc>
          <w:tcPr>
            <w:tcW w:w="143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EA9F531" w14:textId="77777777" w:rsidR="00435FB9" w:rsidRPr="00924C05" w:rsidRDefault="00435FB9" w:rsidP="00435FB9">
            <w:pPr>
              <w:tabs>
                <w:tab w:val="left" w:pos="3510"/>
              </w:tabs>
              <w:spacing w:after="0"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Pr="00924C05">
              <w:rPr>
                <w:sz w:val="18"/>
              </w:rPr>
              <w:t>High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79302839" w14:textId="77777777" w:rsidR="00435FB9" w:rsidRPr="00A94CF1" w:rsidRDefault="00435FB9" w:rsidP="00435FB9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84013A" w14:textId="73C30796" w:rsidR="00435FB9" w:rsidRDefault="009E064C" w:rsidP="00435FB9">
            <w:pPr>
              <w:tabs>
                <w:tab w:val="left" w:pos="3510"/>
              </w:tabs>
              <w:spacing w:after="0" w:line="240" w:lineRule="auto"/>
              <w:ind w:left="-144" w:right="-144"/>
              <w:jc w:val="center"/>
            </w:pPr>
            <w:r>
              <w:t>June</w:t>
            </w:r>
            <w:r w:rsidR="0009418F">
              <w:t xml:space="preserve"> - July</w:t>
            </w:r>
          </w:p>
          <w:p w14:paraId="2E2FE4EA" w14:textId="77777777" w:rsidR="00435FB9" w:rsidRPr="00A94CF1" w:rsidRDefault="00435FB9" w:rsidP="003A3D7A">
            <w:pPr>
              <w:tabs>
                <w:tab w:val="left" w:pos="3510"/>
              </w:tabs>
              <w:spacing w:after="0" w:line="240" w:lineRule="auto"/>
              <w:jc w:val="center"/>
            </w:pPr>
            <w:r>
              <w:t>201</w:t>
            </w:r>
            <w:r w:rsidR="003A3D7A">
              <w:t>9</w:t>
            </w:r>
          </w:p>
        </w:tc>
        <w:tc>
          <w:tcPr>
            <w:tcW w:w="2841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E6DAC7C" w14:textId="77777777" w:rsidR="00435FB9" w:rsidRPr="00A94CF1" w:rsidRDefault="00435FB9" w:rsidP="00435FB9">
            <w:pPr>
              <w:tabs>
                <w:tab w:val="left" w:pos="3510"/>
              </w:tabs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CD215D4" wp14:editId="429C1ED0">
                  <wp:extent cx="1543050" cy="247650"/>
                  <wp:effectExtent l="0" t="0" r="0" b="0"/>
                  <wp:docPr id="4" name="Picture 4" descr="DOTlogo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Tlogo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FB9" w:rsidRPr="00A94CF1" w14:paraId="7B3C767E" w14:textId="77777777" w:rsidTr="004E4333">
        <w:trPr>
          <w:trHeight w:val="70"/>
        </w:trPr>
        <w:tc>
          <w:tcPr>
            <w:tcW w:w="29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69431E" w14:textId="77777777" w:rsidR="00435FB9" w:rsidRPr="00A94CF1" w:rsidRDefault="00435FB9" w:rsidP="00435FB9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1848"/>
            <w:vAlign w:val="center"/>
          </w:tcPr>
          <w:p w14:paraId="5C409C08" w14:textId="77777777" w:rsidR="00435FB9" w:rsidRPr="00F3713C" w:rsidRDefault="00435FB9" w:rsidP="00435FB9">
            <w:pPr>
              <w:tabs>
                <w:tab w:val="left" w:pos="351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EB958" w14:textId="77777777" w:rsidR="00435FB9" w:rsidRPr="00F3713C" w:rsidRDefault="00435FB9" w:rsidP="00435FB9">
            <w:pPr>
              <w:tabs>
                <w:tab w:val="left" w:pos="351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94807" w14:textId="77777777" w:rsidR="00435FB9" w:rsidRPr="00F3713C" w:rsidRDefault="00435FB9" w:rsidP="00435FB9">
            <w:pPr>
              <w:tabs>
                <w:tab w:val="left" w:pos="351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CECF6" w14:textId="77777777" w:rsidR="00435FB9" w:rsidRPr="00F3713C" w:rsidRDefault="00435FB9" w:rsidP="00435FB9">
            <w:pPr>
              <w:tabs>
                <w:tab w:val="left" w:pos="351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B90F4" w14:textId="77777777" w:rsidR="00435FB9" w:rsidRPr="00F3713C" w:rsidRDefault="00435FB9" w:rsidP="00435FB9">
            <w:pPr>
              <w:tabs>
                <w:tab w:val="left" w:pos="351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4B695" w14:textId="77777777" w:rsidR="00435FB9" w:rsidRPr="00F3713C" w:rsidRDefault="00435FB9" w:rsidP="00435FB9">
            <w:pPr>
              <w:tabs>
                <w:tab w:val="left" w:pos="351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D5915" w14:textId="77777777" w:rsidR="00435FB9" w:rsidRPr="00F3713C" w:rsidRDefault="00435FB9" w:rsidP="00435FB9">
            <w:pPr>
              <w:tabs>
                <w:tab w:val="left" w:pos="351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F4422" w14:textId="77777777" w:rsidR="00435FB9" w:rsidRPr="00F3713C" w:rsidRDefault="00435FB9" w:rsidP="00435FB9">
            <w:pPr>
              <w:tabs>
                <w:tab w:val="left" w:pos="351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5AD75" w14:textId="77777777" w:rsidR="00435FB9" w:rsidRPr="00F3713C" w:rsidRDefault="00435FB9" w:rsidP="00435FB9">
            <w:pPr>
              <w:tabs>
                <w:tab w:val="left" w:pos="351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4AEE" w14:textId="77777777" w:rsidR="00435FB9" w:rsidRPr="00F3713C" w:rsidRDefault="00435FB9" w:rsidP="00435FB9">
            <w:pPr>
              <w:tabs>
                <w:tab w:val="left" w:pos="351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6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477355D1" w14:textId="77777777" w:rsidR="00435FB9" w:rsidRPr="00F3713C" w:rsidRDefault="00435FB9" w:rsidP="00435FB9">
            <w:pPr>
              <w:tabs>
                <w:tab w:val="left" w:pos="3510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00619" w14:textId="77777777" w:rsidR="00435FB9" w:rsidRPr="00A94CF1" w:rsidRDefault="00435FB9" w:rsidP="00435FB9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2841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E6B863" w14:textId="77777777" w:rsidR="00435FB9" w:rsidRPr="00A94CF1" w:rsidRDefault="00435FB9" w:rsidP="00435FB9">
            <w:pPr>
              <w:tabs>
                <w:tab w:val="left" w:pos="3510"/>
              </w:tabs>
              <w:spacing w:after="0" w:line="240" w:lineRule="auto"/>
              <w:jc w:val="center"/>
            </w:pPr>
          </w:p>
        </w:tc>
      </w:tr>
      <w:tr w:rsidR="00435FB9" w:rsidRPr="00EF5F7A" w14:paraId="10011F0E" w14:textId="77777777" w:rsidTr="004E4333">
        <w:trPr>
          <w:trHeight w:val="164"/>
        </w:trPr>
        <w:tc>
          <w:tcPr>
            <w:tcW w:w="2954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14:paraId="599AB961" w14:textId="77777777" w:rsidR="00435FB9" w:rsidRPr="00A94CF1" w:rsidRDefault="00435FB9" w:rsidP="00435FB9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3862" w:type="dxa"/>
            <w:gridSpan w:val="1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C6B6F3" w14:textId="77777777" w:rsidR="00435FB9" w:rsidRPr="00A94CF1" w:rsidRDefault="00435FB9" w:rsidP="00435FB9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4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vAlign w:val="center"/>
          </w:tcPr>
          <w:p w14:paraId="256553A8" w14:textId="77777777" w:rsidR="00435FB9" w:rsidRPr="00A94CF1" w:rsidRDefault="00435FB9" w:rsidP="00435FB9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11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72388" w14:textId="77777777" w:rsidR="00435FB9" w:rsidRPr="00A94CF1" w:rsidRDefault="00435FB9" w:rsidP="00435FB9">
            <w:pPr>
              <w:tabs>
                <w:tab w:val="left" w:pos="3510"/>
              </w:tabs>
              <w:spacing w:after="0" w:line="240" w:lineRule="auto"/>
            </w:pPr>
          </w:p>
        </w:tc>
        <w:tc>
          <w:tcPr>
            <w:tcW w:w="2841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2AE788" w14:textId="77777777" w:rsidR="00435FB9" w:rsidRPr="00A94CF1" w:rsidRDefault="00435FB9" w:rsidP="00435FB9">
            <w:pPr>
              <w:tabs>
                <w:tab w:val="left" w:pos="3510"/>
              </w:tabs>
              <w:spacing w:after="0" w:line="240" w:lineRule="auto"/>
            </w:pPr>
          </w:p>
        </w:tc>
      </w:tr>
    </w:tbl>
    <w:p w14:paraId="16111CFA" w14:textId="77777777" w:rsidR="00E5091B" w:rsidRPr="008E490A" w:rsidRDefault="00E5091B" w:rsidP="00EF5F7A">
      <w:pPr>
        <w:spacing w:after="0" w:line="14" w:lineRule="exact"/>
        <w:rPr>
          <w:b/>
          <w:sz w:val="2"/>
          <w:szCs w:val="20"/>
        </w:rPr>
      </w:pPr>
    </w:p>
    <w:sectPr w:rsidR="00E5091B" w:rsidRPr="008E490A" w:rsidSect="00EF5F7A"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365A2" w14:textId="77777777" w:rsidR="00431257" w:rsidRDefault="00431257" w:rsidP="000C6457">
      <w:pPr>
        <w:spacing w:after="0" w:line="240" w:lineRule="auto"/>
      </w:pPr>
      <w:r>
        <w:separator/>
      </w:r>
    </w:p>
  </w:endnote>
  <w:endnote w:type="continuationSeparator" w:id="0">
    <w:p w14:paraId="148F3ED3" w14:textId="77777777" w:rsidR="00431257" w:rsidRDefault="00431257" w:rsidP="000C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6FDFA" w14:textId="77777777" w:rsidR="00431257" w:rsidRDefault="00431257" w:rsidP="000C6457">
      <w:pPr>
        <w:spacing w:after="0" w:line="240" w:lineRule="auto"/>
      </w:pPr>
      <w:r>
        <w:separator/>
      </w:r>
    </w:p>
  </w:footnote>
  <w:footnote w:type="continuationSeparator" w:id="0">
    <w:p w14:paraId="73200498" w14:textId="77777777" w:rsidR="00431257" w:rsidRDefault="00431257" w:rsidP="000C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A4B"/>
    <w:multiLevelType w:val="hybridMultilevel"/>
    <w:tmpl w:val="92BA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78ED"/>
    <w:multiLevelType w:val="hybridMultilevel"/>
    <w:tmpl w:val="AD22A0E0"/>
    <w:lvl w:ilvl="0" w:tplc="1A1AA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289A"/>
    <w:multiLevelType w:val="multilevel"/>
    <w:tmpl w:val="E7E2556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53E8F"/>
    <w:multiLevelType w:val="hybridMultilevel"/>
    <w:tmpl w:val="86829484"/>
    <w:lvl w:ilvl="0" w:tplc="F5EE72C6">
      <w:start w:val="1"/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Times New (W1)" w:hAnsi="Times New (W1)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4A8C"/>
    <w:multiLevelType w:val="hybridMultilevel"/>
    <w:tmpl w:val="90825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04B48"/>
    <w:multiLevelType w:val="hybridMultilevel"/>
    <w:tmpl w:val="1760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5BB"/>
    <w:multiLevelType w:val="hybridMultilevel"/>
    <w:tmpl w:val="20F49BB6"/>
    <w:lvl w:ilvl="0" w:tplc="92CAF2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11564E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2" w:tplc="11EAAF8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D163B"/>
    <w:multiLevelType w:val="multilevel"/>
    <w:tmpl w:val="C23E7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E16FC"/>
    <w:multiLevelType w:val="multilevel"/>
    <w:tmpl w:val="6AD4B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D2BEC"/>
    <w:multiLevelType w:val="hybridMultilevel"/>
    <w:tmpl w:val="294C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43E5D"/>
    <w:multiLevelType w:val="hybridMultilevel"/>
    <w:tmpl w:val="62829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B78A8"/>
    <w:multiLevelType w:val="hybridMultilevel"/>
    <w:tmpl w:val="0E2C13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A4A7E"/>
    <w:multiLevelType w:val="multilevel"/>
    <w:tmpl w:val="5984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22465"/>
    <w:multiLevelType w:val="hybridMultilevel"/>
    <w:tmpl w:val="A9AA7920"/>
    <w:lvl w:ilvl="0" w:tplc="2C4485CA">
      <w:start w:val="1"/>
      <w:numFmt w:val="bullet"/>
      <w:lvlText w:val=""/>
      <w:lvlJc w:val="left"/>
      <w:pPr>
        <w:tabs>
          <w:tab w:val="num" w:pos="720"/>
        </w:tabs>
        <w:ind w:left="144" w:hanging="144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E1D4A"/>
    <w:multiLevelType w:val="multilevel"/>
    <w:tmpl w:val="E7E2556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14"/>
  </w:num>
  <w:num w:numId="12">
    <w:abstractNumId w:val="12"/>
  </w:num>
  <w:num w:numId="13">
    <w:abstractNumId w:val="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34"/>
    <w:rsid w:val="0000020A"/>
    <w:rsid w:val="00000FD9"/>
    <w:rsid w:val="00003660"/>
    <w:rsid w:val="000117A2"/>
    <w:rsid w:val="00013504"/>
    <w:rsid w:val="00020DC6"/>
    <w:rsid w:val="00025DBF"/>
    <w:rsid w:val="000269A8"/>
    <w:rsid w:val="00047722"/>
    <w:rsid w:val="00054A33"/>
    <w:rsid w:val="000609C6"/>
    <w:rsid w:val="0006229A"/>
    <w:rsid w:val="0006658E"/>
    <w:rsid w:val="000764DF"/>
    <w:rsid w:val="000814A2"/>
    <w:rsid w:val="0008461A"/>
    <w:rsid w:val="000869FC"/>
    <w:rsid w:val="0009110B"/>
    <w:rsid w:val="0009418F"/>
    <w:rsid w:val="000964B4"/>
    <w:rsid w:val="000B631E"/>
    <w:rsid w:val="000C6457"/>
    <w:rsid w:val="000C66B4"/>
    <w:rsid w:val="000C7492"/>
    <w:rsid w:val="000C7F72"/>
    <w:rsid w:val="000D2130"/>
    <w:rsid w:val="000D6633"/>
    <w:rsid w:val="000E2072"/>
    <w:rsid w:val="000E4478"/>
    <w:rsid w:val="000E53FC"/>
    <w:rsid w:val="000E66D9"/>
    <w:rsid w:val="000F4912"/>
    <w:rsid w:val="001033EA"/>
    <w:rsid w:val="00103616"/>
    <w:rsid w:val="0010368D"/>
    <w:rsid w:val="00106F8B"/>
    <w:rsid w:val="0010786E"/>
    <w:rsid w:val="001078B4"/>
    <w:rsid w:val="0011236C"/>
    <w:rsid w:val="00121442"/>
    <w:rsid w:val="0012153B"/>
    <w:rsid w:val="001247FE"/>
    <w:rsid w:val="001257D5"/>
    <w:rsid w:val="001421D9"/>
    <w:rsid w:val="00142E5B"/>
    <w:rsid w:val="00146428"/>
    <w:rsid w:val="00152F81"/>
    <w:rsid w:val="00162F6D"/>
    <w:rsid w:val="001634D4"/>
    <w:rsid w:val="00163F11"/>
    <w:rsid w:val="00166AC3"/>
    <w:rsid w:val="001673EB"/>
    <w:rsid w:val="00175AD7"/>
    <w:rsid w:val="00182530"/>
    <w:rsid w:val="001860D7"/>
    <w:rsid w:val="0018674F"/>
    <w:rsid w:val="001A0F2D"/>
    <w:rsid w:val="001A7CC1"/>
    <w:rsid w:val="001B0AC3"/>
    <w:rsid w:val="001C617D"/>
    <w:rsid w:val="001C77C9"/>
    <w:rsid w:val="001D1CAD"/>
    <w:rsid w:val="001D4B99"/>
    <w:rsid w:val="001E05A5"/>
    <w:rsid w:val="001E29B5"/>
    <w:rsid w:val="001E622F"/>
    <w:rsid w:val="001F2A03"/>
    <w:rsid w:val="001F49B2"/>
    <w:rsid w:val="001F7C5F"/>
    <w:rsid w:val="002039D5"/>
    <w:rsid w:val="002108DD"/>
    <w:rsid w:val="00210AE5"/>
    <w:rsid w:val="002124D4"/>
    <w:rsid w:val="00237760"/>
    <w:rsid w:val="002536DC"/>
    <w:rsid w:val="002636B4"/>
    <w:rsid w:val="002640AB"/>
    <w:rsid w:val="002654FB"/>
    <w:rsid w:val="00270929"/>
    <w:rsid w:val="00271392"/>
    <w:rsid w:val="00280C96"/>
    <w:rsid w:val="0029183F"/>
    <w:rsid w:val="0029270E"/>
    <w:rsid w:val="00295179"/>
    <w:rsid w:val="002A3162"/>
    <w:rsid w:val="002A5E90"/>
    <w:rsid w:val="002A7246"/>
    <w:rsid w:val="002B1423"/>
    <w:rsid w:val="002B45D9"/>
    <w:rsid w:val="002B5055"/>
    <w:rsid w:val="002C4541"/>
    <w:rsid w:val="002D2C70"/>
    <w:rsid w:val="002D34BE"/>
    <w:rsid w:val="002D4503"/>
    <w:rsid w:val="002E245B"/>
    <w:rsid w:val="002E370C"/>
    <w:rsid w:val="002E734C"/>
    <w:rsid w:val="002E74AD"/>
    <w:rsid w:val="002F26E3"/>
    <w:rsid w:val="002F608E"/>
    <w:rsid w:val="00301377"/>
    <w:rsid w:val="003029A5"/>
    <w:rsid w:val="00310EDD"/>
    <w:rsid w:val="0032302D"/>
    <w:rsid w:val="00326F34"/>
    <w:rsid w:val="00335BFD"/>
    <w:rsid w:val="0034169E"/>
    <w:rsid w:val="00343148"/>
    <w:rsid w:val="0034704A"/>
    <w:rsid w:val="00347E5F"/>
    <w:rsid w:val="00350A68"/>
    <w:rsid w:val="00350CF2"/>
    <w:rsid w:val="00350D93"/>
    <w:rsid w:val="0035175A"/>
    <w:rsid w:val="003551B2"/>
    <w:rsid w:val="0036231B"/>
    <w:rsid w:val="0036262E"/>
    <w:rsid w:val="0036621F"/>
    <w:rsid w:val="003720C2"/>
    <w:rsid w:val="00374F04"/>
    <w:rsid w:val="003757DC"/>
    <w:rsid w:val="003767B4"/>
    <w:rsid w:val="00376944"/>
    <w:rsid w:val="0038260C"/>
    <w:rsid w:val="003840DD"/>
    <w:rsid w:val="00387F8E"/>
    <w:rsid w:val="00392B5C"/>
    <w:rsid w:val="00393E7B"/>
    <w:rsid w:val="00395AC6"/>
    <w:rsid w:val="00395CC5"/>
    <w:rsid w:val="003A3D7A"/>
    <w:rsid w:val="003A7B8A"/>
    <w:rsid w:val="003B2D36"/>
    <w:rsid w:val="003C2054"/>
    <w:rsid w:val="003C3521"/>
    <w:rsid w:val="003C7D74"/>
    <w:rsid w:val="003D323E"/>
    <w:rsid w:val="003D5199"/>
    <w:rsid w:val="003E1D99"/>
    <w:rsid w:val="003E21A5"/>
    <w:rsid w:val="004001B5"/>
    <w:rsid w:val="00401815"/>
    <w:rsid w:val="00402678"/>
    <w:rsid w:val="00411DA1"/>
    <w:rsid w:val="00421132"/>
    <w:rsid w:val="00424D11"/>
    <w:rsid w:val="0042550D"/>
    <w:rsid w:val="00431257"/>
    <w:rsid w:val="00435FB9"/>
    <w:rsid w:val="00436095"/>
    <w:rsid w:val="00437942"/>
    <w:rsid w:val="0044156B"/>
    <w:rsid w:val="00443E6C"/>
    <w:rsid w:val="00446C09"/>
    <w:rsid w:val="00453C43"/>
    <w:rsid w:val="004551ED"/>
    <w:rsid w:val="004563CB"/>
    <w:rsid w:val="00461845"/>
    <w:rsid w:val="0046403B"/>
    <w:rsid w:val="00464155"/>
    <w:rsid w:val="00464E1F"/>
    <w:rsid w:val="00466CB4"/>
    <w:rsid w:val="00477AA6"/>
    <w:rsid w:val="00484127"/>
    <w:rsid w:val="0048459C"/>
    <w:rsid w:val="0048504F"/>
    <w:rsid w:val="004859C1"/>
    <w:rsid w:val="00487B32"/>
    <w:rsid w:val="00491E9B"/>
    <w:rsid w:val="00494649"/>
    <w:rsid w:val="00495101"/>
    <w:rsid w:val="00497D5A"/>
    <w:rsid w:val="004A09E8"/>
    <w:rsid w:val="004A4E83"/>
    <w:rsid w:val="004B234B"/>
    <w:rsid w:val="004C0E6B"/>
    <w:rsid w:val="004C489A"/>
    <w:rsid w:val="004C60B9"/>
    <w:rsid w:val="004C6DA1"/>
    <w:rsid w:val="004D409B"/>
    <w:rsid w:val="004D5B8F"/>
    <w:rsid w:val="004D6674"/>
    <w:rsid w:val="004D74D5"/>
    <w:rsid w:val="004E1DC6"/>
    <w:rsid w:val="004E28DC"/>
    <w:rsid w:val="004E3DFE"/>
    <w:rsid w:val="004E4333"/>
    <w:rsid w:val="004E5B7B"/>
    <w:rsid w:val="004F1D40"/>
    <w:rsid w:val="004F44CB"/>
    <w:rsid w:val="004F5FF9"/>
    <w:rsid w:val="0050312C"/>
    <w:rsid w:val="00503CF5"/>
    <w:rsid w:val="005063EC"/>
    <w:rsid w:val="00513820"/>
    <w:rsid w:val="0052281D"/>
    <w:rsid w:val="005249CC"/>
    <w:rsid w:val="00525C0F"/>
    <w:rsid w:val="00526FD0"/>
    <w:rsid w:val="0053238E"/>
    <w:rsid w:val="00535B3C"/>
    <w:rsid w:val="00546935"/>
    <w:rsid w:val="00557EB5"/>
    <w:rsid w:val="00560206"/>
    <w:rsid w:val="00560A4A"/>
    <w:rsid w:val="00567F95"/>
    <w:rsid w:val="005700E3"/>
    <w:rsid w:val="005720B8"/>
    <w:rsid w:val="00575929"/>
    <w:rsid w:val="005770D3"/>
    <w:rsid w:val="005820A8"/>
    <w:rsid w:val="00583150"/>
    <w:rsid w:val="00584A04"/>
    <w:rsid w:val="00590722"/>
    <w:rsid w:val="00591F67"/>
    <w:rsid w:val="005A360C"/>
    <w:rsid w:val="005A4693"/>
    <w:rsid w:val="005A5018"/>
    <w:rsid w:val="005A719C"/>
    <w:rsid w:val="005A7B07"/>
    <w:rsid w:val="005C1E4D"/>
    <w:rsid w:val="005D0A84"/>
    <w:rsid w:val="005D19FF"/>
    <w:rsid w:val="005D7218"/>
    <w:rsid w:val="005D7494"/>
    <w:rsid w:val="005E3BEB"/>
    <w:rsid w:val="005E41B4"/>
    <w:rsid w:val="005F19F8"/>
    <w:rsid w:val="005F44E7"/>
    <w:rsid w:val="00605C00"/>
    <w:rsid w:val="00610890"/>
    <w:rsid w:val="00611E38"/>
    <w:rsid w:val="00612CA8"/>
    <w:rsid w:val="00613C04"/>
    <w:rsid w:val="00614D76"/>
    <w:rsid w:val="0061524D"/>
    <w:rsid w:val="00621485"/>
    <w:rsid w:val="00622656"/>
    <w:rsid w:val="00624501"/>
    <w:rsid w:val="00624F6C"/>
    <w:rsid w:val="00634E21"/>
    <w:rsid w:val="00640CDD"/>
    <w:rsid w:val="006410D9"/>
    <w:rsid w:val="006507AA"/>
    <w:rsid w:val="00654B4A"/>
    <w:rsid w:val="00660912"/>
    <w:rsid w:val="00660A5C"/>
    <w:rsid w:val="006633ED"/>
    <w:rsid w:val="00666080"/>
    <w:rsid w:val="00670050"/>
    <w:rsid w:val="006763D2"/>
    <w:rsid w:val="00697632"/>
    <w:rsid w:val="006A41C4"/>
    <w:rsid w:val="006B084C"/>
    <w:rsid w:val="006B7D1D"/>
    <w:rsid w:val="006C16B6"/>
    <w:rsid w:val="006C1EB9"/>
    <w:rsid w:val="006F74F6"/>
    <w:rsid w:val="0070009C"/>
    <w:rsid w:val="007002BB"/>
    <w:rsid w:val="00705741"/>
    <w:rsid w:val="00707193"/>
    <w:rsid w:val="0071130D"/>
    <w:rsid w:val="00712B46"/>
    <w:rsid w:val="00717102"/>
    <w:rsid w:val="00724E3B"/>
    <w:rsid w:val="007273D7"/>
    <w:rsid w:val="00731CD5"/>
    <w:rsid w:val="007377FA"/>
    <w:rsid w:val="00740C1D"/>
    <w:rsid w:val="00741967"/>
    <w:rsid w:val="00742299"/>
    <w:rsid w:val="007425B1"/>
    <w:rsid w:val="00745BDD"/>
    <w:rsid w:val="00753262"/>
    <w:rsid w:val="007625DF"/>
    <w:rsid w:val="00763FAF"/>
    <w:rsid w:val="0077142E"/>
    <w:rsid w:val="0077452D"/>
    <w:rsid w:val="0078166F"/>
    <w:rsid w:val="0078429A"/>
    <w:rsid w:val="007847C1"/>
    <w:rsid w:val="0079175B"/>
    <w:rsid w:val="00792724"/>
    <w:rsid w:val="007A1B72"/>
    <w:rsid w:val="007A70F8"/>
    <w:rsid w:val="007B0530"/>
    <w:rsid w:val="007B3AB1"/>
    <w:rsid w:val="007E021C"/>
    <w:rsid w:val="007E24B9"/>
    <w:rsid w:val="007E3049"/>
    <w:rsid w:val="007E7B8B"/>
    <w:rsid w:val="007F7421"/>
    <w:rsid w:val="00807EDA"/>
    <w:rsid w:val="00813E3A"/>
    <w:rsid w:val="00816851"/>
    <w:rsid w:val="0082403F"/>
    <w:rsid w:val="00832B1E"/>
    <w:rsid w:val="0084192F"/>
    <w:rsid w:val="008446D8"/>
    <w:rsid w:val="0085553E"/>
    <w:rsid w:val="00857AF4"/>
    <w:rsid w:val="00862E0E"/>
    <w:rsid w:val="008667C6"/>
    <w:rsid w:val="00871C79"/>
    <w:rsid w:val="00876F04"/>
    <w:rsid w:val="00885101"/>
    <w:rsid w:val="00885803"/>
    <w:rsid w:val="0089720B"/>
    <w:rsid w:val="008A56D3"/>
    <w:rsid w:val="008A5C0B"/>
    <w:rsid w:val="008A6F93"/>
    <w:rsid w:val="008A7E9D"/>
    <w:rsid w:val="008B1A3E"/>
    <w:rsid w:val="008B240E"/>
    <w:rsid w:val="008C08DD"/>
    <w:rsid w:val="008C3BCB"/>
    <w:rsid w:val="008C531C"/>
    <w:rsid w:val="008C72D5"/>
    <w:rsid w:val="008D1ABC"/>
    <w:rsid w:val="008D3159"/>
    <w:rsid w:val="008D446C"/>
    <w:rsid w:val="008D4760"/>
    <w:rsid w:val="008D6A96"/>
    <w:rsid w:val="008E490A"/>
    <w:rsid w:val="008E4DF8"/>
    <w:rsid w:val="008E675A"/>
    <w:rsid w:val="008E7B90"/>
    <w:rsid w:val="008E7C91"/>
    <w:rsid w:val="008F2E6B"/>
    <w:rsid w:val="008F664B"/>
    <w:rsid w:val="00907C9C"/>
    <w:rsid w:val="00915CF4"/>
    <w:rsid w:val="00916E85"/>
    <w:rsid w:val="00924C05"/>
    <w:rsid w:val="00924EEF"/>
    <w:rsid w:val="009319A4"/>
    <w:rsid w:val="00934CCA"/>
    <w:rsid w:val="00940025"/>
    <w:rsid w:val="00942A19"/>
    <w:rsid w:val="00951110"/>
    <w:rsid w:val="00954974"/>
    <w:rsid w:val="009555C2"/>
    <w:rsid w:val="009566E1"/>
    <w:rsid w:val="00956AC9"/>
    <w:rsid w:val="00960944"/>
    <w:rsid w:val="009633B2"/>
    <w:rsid w:val="00975104"/>
    <w:rsid w:val="009802EC"/>
    <w:rsid w:val="00980A98"/>
    <w:rsid w:val="00981ED8"/>
    <w:rsid w:val="00983036"/>
    <w:rsid w:val="00983E00"/>
    <w:rsid w:val="00985034"/>
    <w:rsid w:val="009865AA"/>
    <w:rsid w:val="0099597F"/>
    <w:rsid w:val="009A13AD"/>
    <w:rsid w:val="009A28EB"/>
    <w:rsid w:val="009B39F4"/>
    <w:rsid w:val="009C770E"/>
    <w:rsid w:val="009D0FA2"/>
    <w:rsid w:val="009D4657"/>
    <w:rsid w:val="009D6A8A"/>
    <w:rsid w:val="009E064C"/>
    <w:rsid w:val="009E20F2"/>
    <w:rsid w:val="009E23DD"/>
    <w:rsid w:val="009E2B1F"/>
    <w:rsid w:val="009E64C5"/>
    <w:rsid w:val="009E7983"/>
    <w:rsid w:val="009F05AC"/>
    <w:rsid w:val="009F3348"/>
    <w:rsid w:val="009F4033"/>
    <w:rsid w:val="009F4593"/>
    <w:rsid w:val="009F492B"/>
    <w:rsid w:val="009F5B54"/>
    <w:rsid w:val="00A222F4"/>
    <w:rsid w:val="00A26BAA"/>
    <w:rsid w:val="00A413A8"/>
    <w:rsid w:val="00A41B1F"/>
    <w:rsid w:val="00A44951"/>
    <w:rsid w:val="00A4533F"/>
    <w:rsid w:val="00A51A17"/>
    <w:rsid w:val="00A53DDB"/>
    <w:rsid w:val="00A55050"/>
    <w:rsid w:val="00A63FFD"/>
    <w:rsid w:val="00A64B34"/>
    <w:rsid w:val="00A71499"/>
    <w:rsid w:val="00A74C4B"/>
    <w:rsid w:val="00A74CAE"/>
    <w:rsid w:val="00A76F49"/>
    <w:rsid w:val="00A87AC4"/>
    <w:rsid w:val="00A94CF1"/>
    <w:rsid w:val="00A9514F"/>
    <w:rsid w:val="00AA47B4"/>
    <w:rsid w:val="00AC0D8D"/>
    <w:rsid w:val="00AC2FDC"/>
    <w:rsid w:val="00AC5EA0"/>
    <w:rsid w:val="00AC6467"/>
    <w:rsid w:val="00AC701F"/>
    <w:rsid w:val="00AD5CE2"/>
    <w:rsid w:val="00AD66FB"/>
    <w:rsid w:val="00AD7FD0"/>
    <w:rsid w:val="00AE12B5"/>
    <w:rsid w:val="00AE2161"/>
    <w:rsid w:val="00AE2462"/>
    <w:rsid w:val="00AE277C"/>
    <w:rsid w:val="00AF5669"/>
    <w:rsid w:val="00B1292D"/>
    <w:rsid w:val="00B14AF2"/>
    <w:rsid w:val="00B15E38"/>
    <w:rsid w:val="00B17DAA"/>
    <w:rsid w:val="00B230A5"/>
    <w:rsid w:val="00B246A3"/>
    <w:rsid w:val="00B273E4"/>
    <w:rsid w:val="00B33149"/>
    <w:rsid w:val="00B3509C"/>
    <w:rsid w:val="00B37B00"/>
    <w:rsid w:val="00B40908"/>
    <w:rsid w:val="00B47AA7"/>
    <w:rsid w:val="00B54678"/>
    <w:rsid w:val="00B60B2D"/>
    <w:rsid w:val="00B61E4E"/>
    <w:rsid w:val="00B62E2C"/>
    <w:rsid w:val="00B66CFA"/>
    <w:rsid w:val="00B67D21"/>
    <w:rsid w:val="00B7325B"/>
    <w:rsid w:val="00B7380D"/>
    <w:rsid w:val="00B75CE8"/>
    <w:rsid w:val="00B77C42"/>
    <w:rsid w:val="00B77E94"/>
    <w:rsid w:val="00BA61D7"/>
    <w:rsid w:val="00BA62B4"/>
    <w:rsid w:val="00BB6CE5"/>
    <w:rsid w:val="00BB7E0D"/>
    <w:rsid w:val="00BC1E3D"/>
    <w:rsid w:val="00BC2709"/>
    <w:rsid w:val="00BC7633"/>
    <w:rsid w:val="00BD0BFF"/>
    <w:rsid w:val="00BD0E8B"/>
    <w:rsid w:val="00BE3FDB"/>
    <w:rsid w:val="00BE4F9A"/>
    <w:rsid w:val="00BF7055"/>
    <w:rsid w:val="00C007FD"/>
    <w:rsid w:val="00C0187A"/>
    <w:rsid w:val="00C07825"/>
    <w:rsid w:val="00C1239B"/>
    <w:rsid w:val="00C166CF"/>
    <w:rsid w:val="00C1749F"/>
    <w:rsid w:val="00C21F54"/>
    <w:rsid w:val="00C36258"/>
    <w:rsid w:val="00C41DE2"/>
    <w:rsid w:val="00C47D16"/>
    <w:rsid w:val="00C52C2B"/>
    <w:rsid w:val="00C77E5F"/>
    <w:rsid w:val="00C904F4"/>
    <w:rsid w:val="00C926B9"/>
    <w:rsid w:val="00C95360"/>
    <w:rsid w:val="00CA1020"/>
    <w:rsid w:val="00CA170D"/>
    <w:rsid w:val="00CB1F68"/>
    <w:rsid w:val="00CB3BE9"/>
    <w:rsid w:val="00CB59ED"/>
    <w:rsid w:val="00CC52B6"/>
    <w:rsid w:val="00CC574C"/>
    <w:rsid w:val="00CD5B29"/>
    <w:rsid w:val="00CE32ED"/>
    <w:rsid w:val="00CF0124"/>
    <w:rsid w:val="00CF28B9"/>
    <w:rsid w:val="00D0277D"/>
    <w:rsid w:val="00D0281F"/>
    <w:rsid w:val="00D0427E"/>
    <w:rsid w:val="00D06B2B"/>
    <w:rsid w:val="00D1343A"/>
    <w:rsid w:val="00D27D6F"/>
    <w:rsid w:val="00D3155F"/>
    <w:rsid w:val="00D32938"/>
    <w:rsid w:val="00D34BF9"/>
    <w:rsid w:val="00D36D26"/>
    <w:rsid w:val="00D4127C"/>
    <w:rsid w:val="00D43810"/>
    <w:rsid w:val="00D46918"/>
    <w:rsid w:val="00D52524"/>
    <w:rsid w:val="00D533BB"/>
    <w:rsid w:val="00D53F87"/>
    <w:rsid w:val="00D541CD"/>
    <w:rsid w:val="00D550B1"/>
    <w:rsid w:val="00D612EC"/>
    <w:rsid w:val="00D71CB9"/>
    <w:rsid w:val="00D74CF6"/>
    <w:rsid w:val="00D767E0"/>
    <w:rsid w:val="00D7744C"/>
    <w:rsid w:val="00D83AE2"/>
    <w:rsid w:val="00D85363"/>
    <w:rsid w:val="00D854BA"/>
    <w:rsid w:val="00D92585"/>
    <w:rsid w:val="00D94D2D"/>
    <w:rsid w:val="00D94F16"/>
    <w:rsid w:val="00DA207F"/>
    <w:rsid w:val="00DA4038"/>
    <w:rsid w:val="00DC5A18"/>
    <w:rsid w:val="00DE0BF6"/>
    <w:rsid w:val="00DE1969"/>
    <w:rsid w:val="00DE28CF"/>
    <w:rsid w:val="00DF1664"/>
    <w:rsid w:val="00DF680E"/>
    <w:rsid w:val="00E04908"/>
    <w:rsid w:val="00E0751B"/>
    <w:rsid w:val="00E1423D"/>
    <w:rsid w:val="00E24BAE"/>
    <w:rsid w:val="00E260F6"/>
    <w:rsid w:val="00E35DD8"/>
    <w:rsid w:val="00E407D4"/>
    <w:rsid w:val="00E4449B"/>
    <w:rsid w:val="00E5091B"/>
    <w:rsid w:val="00E512B4"/>
    <w:rsid w:val="00E51B78"/>
    <w:rsid w:val="00E5239C"/>
    <w:rsid w:val="00E54EF7"/>
    <w:rsid w:val="00E632AE"/>
    <w:rsid w:val="00E64DAA"/>
    <w:rsid w:val="00E663D3"/>
    <w:rsid w:val="00E706E6"/>
    <w:rsid w:val="00E74F5E"/>
    <w:rsid w:val="00E7510F"/>
    <w:rsid w:val="00E75C54"/>
    <w:rsid w:val="00E75CA4"/>
    <w:rsid w:val="00E7710D"/>
    <w:rsid w:val="00E82F88"/>
    <w:rsid w:val="00E85313"/>
    <w:rsid w:val="00E92E57"/>
    <w:rsid w:val="00EA7B6E"/>
    <w:rsid w:val="00EA7DF1"/>
    <w:rsid w:val="00EB0903"/>
    <w:rsid w:val="00EB3BEF"/>
    <w:rsid w:val="00EC2CCE"/>
    <w:rsid w:val="00ED46E2"/>
    <w:rsid w:val="00ED4C4E"/>
    <w:rsid w:val="00ED6744"/>
    <w:rsid w:val="00ED7086"/>
    <w:rsid w:val="00EE1122"/>
    <w:rsid w:val="00EE411B"/>
    <w:rsid w:val="00EE5C54"/>
    <w:rsid w:val="00EE7DC2"/>
    <w:rsid w:val="00EF5B3B"/>
    <w:rsid w:val="00EF5F7A"/>
    <w:rsid w:val="00F02D76"/>
    <w:rsid w:val="00F05DD5"/>
    <w:rsid w:val="00F16033"/>
    <w:rsid w:val="00F1749D"/>
    <w:rsid w:val="00F2380C"/>
    <w:rsid w:val="00F23CDD"/>
    <w:rsid w:val="00F25B1C"/>
    <w:rsid w:val="00F27DC0"/>
    <w:rsid w:val="00F337E9"/>
    <w:rsid w:val="00F3713C"/>
    <w:rsid w:val="00F40C17"/>
    <w:rsid w:val="00F42653"/>
    <w:rsid w:val="00F42A64"/>
    <w:rsid w:val="00F43B89"/>
    <w:rsid w:val="00F472D5"/>
    <w:rsid w:val="00F50022"/>
    <w:rsid w:val="00F518F0"/>
    <w:rsid w:val="00F52148"/>
    <w:rsid w:val="00F563AF"/>
    <w:rsid w:val="00F64AD6"/>
    <w:rsid w:val="00F70C1F"/>
    <w:rsid w:val="00F75E6A"/>
    <w:rsid w:val="00F9373A"/>
    <w:rsid w:val="00FA70C8"/>
    <w:rsid w:val="00FB1F9C"/>
    <w:rsid w:val="00FB3076"/>
    <w:rsid w:val="00FB376B"/>
    <w:rsid w:val="00FB56EA"/>
    <w:rsid w:val="00FB725B"/>
    <w:rsid w:val="00FC3EB6"/>
    <w:rsid w:val="00FC5CB7"/>
    <w:rsid w:val="00FD10E0"/>
    <w:rsid w:val="00FD3E1D"/>
    <w:rsid w:val="00FD4D07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B58EE"/>
  <w15:chartTrackingRefBased/>
  <w15:docId w15:val="{AC1B1A0D-DC65-4D8F-B591-A17A35C6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1D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934CCA"/>
    <w:pPr>
      <w:keepNext/>
      <w:spacing w:after="0" w:line="240" w:lineRule="auto"/>
      <w:jc w:val="center"/>
      <w:outlineLvl w:val="3"/>
    </w:pPr>
    <w:rPr>
      <w:rFonts w:ascii="Arial" w:eastAsia="Times New Roman" w:hAnsi="Arial"/>
      <w:bCs/>
      <w:sz w:val="32"/>
      <w:szCs w:val="52"/>
    </w:rPr>
  </w:style>
  <w:style w:type="paragraph" w:styleId="Heading7">
    <w:name w:val="heading 7"/>
    <w:basedOn w:val="Normal"/>
    <w:next w:val="Normal"/>
    <w:link w:val="Heading7Char"/>
    <w:qFormat/>
    <w:rsid w:val="00934CCA"/>
    <w:pPr>
      <w:keepNext/>
      <w:spacing w:after="0" w:line="240" w:lineRule="auto"/>
      <w:outlineLvl w:val="6"/>
    </w:pPr>
    <w:rPr>
      <w:rFonts w:ascii="Arial" w:eastAsia="Times New Roman" w:hAnsi="Arial"/>
      <w:bCs/>
      <w:i/>
      <w:iCs/>
      <w:sz w:val="24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64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C64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64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457"/>
    <w:rPr>
      <w:sz w:val="22"/>
      <w:szCs w:val="22"/>
    </w:rPr>
  </w:style>
  <w:style w:type="paragraph" w:customStyle="1" w:styleId="Default">
    <w:name w:val="Default"/>
    <w:rsid w:val="0037694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26">
    <w:name w:val="Pa26"/>
    <w:basedOn w:val="Default"/>
    <w:next w:val="Default"/>
    <w:rsid w:val="00376944"/>
    <w:pPr>
      <w:spacing w:line="201" w:lineRule="atLeast"/>
    </w:pPr>
    <w:rPr>
      <w:rFonts w:cs="Times New Roman"/>
      <w:color w:val="auto"/>
    </w:rPr>
  </w:style>
  <w:style w:type="character" w:styleId="Hyperlink">
    <w:name w:val="Hyperlink"/>
    <w:rsid w:val="00376944"/>
    <w:rPr>
      <w:color w:val="0000FF"/>
      <w:u w:val="single"/>
    </w:rPr>
  </w:style>
  <w:style w:type="character" w:customStyle="1" w:styleId="Heading4Char">
    <w:name w:val="Heading 4 Char"/>
    <w:link w:val="Heading4"/>
    <w:rsid w:val="00934CCA"/>
    <w:rPr>
      <w:rFonts w:ascii="Arial" w:eastAsia="Times New Roman" w:hAnsi="Arial"/>
      <w:bCs/>
      <w:sz w:val="32"/>
      <w:szCs w:val="52"/>
    </w:rPr>
  </w:style>
  <w:style w:type="character" w:customStyle="1" w:styleId="Heading7Char">
    <w:name w:val="Heading 7 Char"/>
    <w:link w:val="Heading7"/>
    <w:rsid w:val="00934CCA"/>
    <w:rPr>
      <w:rFonts w:ascii="Arial" w:eastAsia="Times New Roman" w:hAnsi="Arial"/>
      <w:bCs/>
      <w:i/>
      <w:iCs/>
      <w:sz w:val="24"/>
      <w:szCs w:val="52"/>
    </w:rPr>
  </w:style>
  <w:style w:type="paragraph" w:styleId="BodyText">
    <w:name w:val="Body Text"/>
    <w:basedOn w:val="Normal"/>
    <w:link w:val="BodyTextChar"/>
    <w:rsid w:val="00934CCA"/>
    <w:pPr>
      <w:spacing w:after="0" w:line="240" w:lineRule="auto"/>
    </w:pPr>
    <w:rPr>
      <w:rFonts w:ascii="Arial Narrow" w:eastAsia="Times New Roman" w:hAnsi="Arial Narrow"/>
      <w:bCs/>
      <w:sz w:val="20"/>
      <w:szCs w:val="52"/>
    </w:rPr>
  </w:style>
  <w:style w:type="character" w:customStyle="1" w:styleId="BodyTextChar">
    <w:name w:val="Body Text Char"/>
    <w:link w:val="BodyText"/>
    <w:rsid w:val="00934CCA"/>
    <w:rPr>
      <w:rFonts w:ascii="Arial Narrow" w:eastAsia="Times New Roman" w:hAnsi="Arial Narrow"/>
      <w:bCs/>
      <w:szCs w:val="52"/>
    </w:rPr>
  </w:style>
  <w:style w:type="table" w:styleId="TableGrid">
    <w:name w:val="Table Grid"/>
    <w:basedOn w:val="TableNormal"/>
    <w:uiPriority w:val="59"/>
    <w:rsid w:val="00C166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464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4E1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117A2"/>
    <w:rPr>
      <w:b/>
      <w:bCs/>
    </w:rPr>
  </w:style>
  <w:style w:type="paragraph" w:styleId="ListParagraph">
    <w:name w:val="List Paragraph"/>
    <w:basedOn w:val="Normal"/>
    <w:uiPriority w:val="34"/>
    <w:qFormat/>
    <w:rsid w:val="002124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9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4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1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24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3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6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0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25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29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5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751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725D-9711-4A03-B330-8E91976A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CRA-CEVP Training Official Project one page template</vt:lpstr>
    </vt:vector>
  </TitlesOfParts>
  <Company>WSDOT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CRA-CEVP Training Official Project one page template</dc:title>
  <dc:subject>CRA-CEVP Training Official Project one page template</dc:subject>
  <dc:creator>WSDOT Project Management</dc:creator>
  <cp:keywords/>
  <dc:description/>
  <cp:lastModifiedBy>Williams, Stephanie</cp:lastModifiedBy>
  <cp:revision>2</cp:revision>
  <cp:lastPrinted>2018-12-07T19:06:00Z</cp:lastPrinted>
  <dcterms:created xsi:type="dcterms:W3CDTF">2019-08-23T19:39:00Z</dcterms:created>
  <dcterms:modified xsi:type="dcterms:W3CDTF">2019-08-23T19:39:00Z</dcterms:modified>
</cp:coreProperties>
</file>