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A1E70" w14:textId="77777777" w:rsidR="00D6065D" w:rsidRPr="001C6B74" w:rsidRDefault="00D6065D" w:rsidP="002A0F99">
      <w:pPr>
        <w:overflowPunct/>
        <w:autoSpaceDE/>
        <w:autoSpaceDN/>
        <w:adjustRightInd/>
        <w:textAlignment w:val="auto"/>
        <w:rPr>
          <w:rFonts w:ascii="Calibri" w:hAnsi="Calibri"/>
          <w:sz w:val="48"/>
          <w:szCs w:val="48"/>
        </w:rPr>
      </w:pPr>
      <w:bookmarkStart w:id="0" w:name="_Toc131048254"/>
    </w:p>
    <w:p w14:paraId="6E2E8DEB" w14:textId="77777777" w:rsidR="00CF3254" w:rsidRPr="001C6B74" w:rsidRDefault="002A0F99" w:rsidP="002A0F99">
      <w:pPr>
        <w:overflowPunct/>
        <w:autoSpaceDE/>
        <w:autoSpaceDN/>
        <w:adjustRightInd/>
        <w:textAlignment w:val="auto"/>
        <w:rPr>
          <w:rFonts w:ascii="Calibri" w:hAnsi="Calibri"/>
          <w:sz w:val="36"/>
          <w:szCs w:val="36"/>
        </w:rPr>
      </w:pPr>
      <w:r w:rsidRPr="001C6B74">
        <w:rPr>
          <w:rFonts w:ascii="Calibri" w:hAnsi="Calibri"/>
          <w:sz w:val="36"/>
          <w:szCs w:val="36"/>
        </w:rPr>
        <w:t>Washington State Department of Transportation</w:t>
      </w:r>
    </w:p>
    <w:p w14:paraId="0B076B68" w14:textId="77777777" w:rsidR="002A0F99" w:rsidRDefault="002A0F99" w:rsidP="002A0F99">
      <w:pPr>
        <w:overflowPunct/>
        <w:autoSpaceDE/>
        <w:autoSpaceDN/>
        <w:adjustRightInd/>
        <w:textAlignment w:val="auto"/>
        <w:rPr>
          <w:rFonts w:ascii="Calibri" w:hAnsi="Calibri"/>
          <w:b/>
          <w:sz w:val="48"/>
          <w:szCs w:val="48"/>
        </w:rPr>
      </w:pPr>
    </w:p>
    <w:p w14:paraId="36B03226" w14:textId="77777777" w:rsidR="002A0F99" w:rsidRDefault="002A0F99" w:rsidP="002A0F99">
      <w:pPr>
        <w:overflowPunct/>
        <w:autoSpaceDE/>
        <w:autoSpaceDN/>
        <w:adjustRightInd/>
        <w:jc w:val="both"/>
        <w:textAlignment w:val="auto"/>
        <w:rPr>
          <w:rFonts w:ascii="Calibri" w:hAnsi="Calibri"/>
          <w:b/>
          <w:sz w:val="48"/>
          <w:szCs w:val="48"/>
        </w:rPr>
      </w:pPr>
    </w:p>
    <w:p w14:paraId="2080AC94" w14:textId="7E8D4C13" w:rsidR="00D6065D" w:rsidRPr="00D778ED" w:rsidRDefault="00D6065D" w:rsidP="002A0F99">
      <w:pPr>
        <w:overflowPunct/>
        <w:autoSpaceDE/>
        <w:autoSpaceDN/>
        <w:adjustRightInd/>
        <w:jc w:val="both"/>
        <w:textAlignment w:val="auto"/>
        <w:rPr>
          <w:rFonts w:ascii="Calibri" w:hAnsi="Calibri"/>
          <w:b/>
          <w:sz w:val="48"/>
          <w:szCs w:val="48"/>
        </w:rPr>
      </w:pPr>
      <w:r w:rsidRPr="00D778ED">
        <w:rPr>
          <w:rFonts w:ascii="Calibri" w:hAnsi="Calibri"/>
          <w:b/>
          <w:sz w:val="48"/>
          <w:szCs w:val="48"/>
        </w:rPr>
        <w:t>20</w:t>
      </w:r>
      <w:r w:rsidR="00A66B44">
        <w:rPr>
          <w:rFonts w:ascii="Calibri" w:hAnsi="Calibri"/>
          <w:b/>
          <w:sz w:val="48"/>
          <w:szCs w:val="48"/>
        </w:rPr>
        <w:t>20</w:t>
      </w:r>
      <w:r w:rsidRPr="00D778ED">
        <w:rPr>
          <w:rFonts w:ascii="Calibri" w:hAnsi="Calibri"/>
          <w:b/>
          <w:sz w:val="48"/>
          <w:szCs w:val="48"/>
        </w:rPr>
        <w:t xml:space="preserve"> </w:t>
      </w:r>
      <w:r w:rsidR="002A0F99">
        <w:rPr>
          <w:rFonts w:ascii="Calibri" w:hAnsi="Calibri"/>
          <w:b/>
          <w:sz w:val="48"/>
          <w:szCs w:val="48"/>
        </w:rPr>
        <w:t xml:space="preserve">Traffic </w:t>
      </w:r>
      <w:r w:rsidRPr="00D778ED">
        <w:rPr>
          <w:rFonts w:ascii="Calibri" w:hAnsi="Calibri"/>
          <w:b/>
          <w:sz w:val="48"/>
          <w:szCs w:val="48"/>
        </w:rPr>
        <w:t>Noise Policy and Procedures</w:t>
      </w:r>
    </w:p>
    <w:p w14:paraId="03697C44" w14:textId="77777777" w:rsidR="00D6065D" w:rsidRPr="00D778ED" w:rsidRDefault="00D6065D" w:rsidP="002A0F99">
      <w:pPr>
        <w:overflowPunct/>
        <w:autoSpaceDE/>
        <w:autoSpaceDN/>
        <w:adjustRightInd/>
        <w:jc w:val="both"/>
        <w:textAlignment w:val="auto"/>
        <w:rPr>
          <w:rFonts w:ascii="Calibri" w:hAnsi="Calibri"/>
          <w:sz w:val="48"/>
          <w:szCs w:val="48"/>
        </w:rPr>
      </w:pPr>
    </w:p>
    <w:p w14:paraId="00D0EFA9" w14:textId="77777777" w:rsidR="00D6065D" w:rsidRPr="00D778ED" w:rsidRDefault="00D6065D" w:rsidP="002A0F99">
      <w:pPr>
        <w:overflowPunct/>
        <w:autoSpaceDE/>
        <w:autoSpaceDN/>
        <w:adjustRightInd/>
        <w:jc w:val="both"/>
        <w:textAlignment w:val="auto"/>
        <w:rPr>
          <w:rFonts w:ascii="Calibri" w:hAnsi="Calibri"/>
          <w:i/>
          <w:sz w:val="40"/>
          <w:szCs w:val="40"/>
        </w:rPr>
      </w:pPr>
    </w:p>
    <w:p w14:paraId="6A86C749" w14:textId="77777777" w:rsidR="008E113A" w:rsidRDefault="008E113A" w:rsidP="002A0F99">
      <w:pPr>
        <w:overflowPunct/>
        <w:autoSpaceDE/>
        <w:autoSpaceDN/>
        <w:adjustRightInd/>
        <w:jc w:val="both"/>
        <w:textAlignment w:val="auto"/>
        <w:rPr>
          <w:rFonts w:ascii="Calibri" w:hAnsi="Calibri"/>
          <w:color w:val="FF0000"/>
          <w:sz w:val="48"/>
          <w:szCs w:val="48"/>
        </w:rPr>
      </w:pPr>
    </w:p>
    <w:p w14:paraId="4F9831C2" w14:textId="77777777" w:rsidR="00D6065D" w:rsidRDefault="00D6065D" w:rsidP="002A0F99">
      <w:pPr>
        <w:overflowPunct/>
        <w:autoSpaceDE/>
        <w:autoSpaceDN/>
        <w:adjustRightInd/>
        <w:jc w:val="both"/>
        <w:textAlignment w:val="auto"/>
        <w:rPr>
          <w:rFonts w:ascii="Calibri" w:hAnsi="Calibri"/>
          <w:sz w:val="40"/>
          <w:szCs w:val="40"/>
        </w:rPr>
      </w:pPr>
    </w:p>
    <w:p w14:paraId="1CB9B68C" w14:textId="77777777" w:rsidR="00D6065D" w:rsidRDefault="00D6065D" w:rsidP="002A0F99">
      <w:pPr>
        <w:overflowPunct/>
        <w:autoSpaceDE/>
        <w:autoSpaceDN/>
        <w:adjustRightInd/>
        <w:jc w:val="both"/>
        <w:textAlignment w:val="auto"/>
        <w:rPr>
          <w:rFonts w:ascii="Calibri" w:hAnsi="Calibri"/>
          <w:sz w:val="40"/>
          <w:szCs w:val="40"/>
        </w:rPr>
      </w:pPr>
    </w:p>
    <w:p w14:paraId="1B9CCEE3" w14:textId="77777777" w:rsidR="003E6FD2" w:rsidRDefault="003E6FD2" w:rsidP="002A0F99">
      <w:pPr>
        <w:overflowPunct/>
        <w:autoSpaceDE/>
        <w:autoSpaceDN/>
        <w:adjustRightInd/>
        <w:jc w:val="both"/>
        <w:textAlignment w:val="auto"/>
        <w:rPr>
          <w:rFonts w:ascii="Calibri" w:hAnsi="Calibri"/>
          <w:sz w:val="40"/>
          <w:szCs w:val="40"/>
        </w:rPr>
      </w:pPr>
    </w:p>
    <w:p w14:paraId="69B98C84" w14:textId="77777777" w:rsidR="00B3074A" w:rsidRDefault="00B3074A" w:rsidP="002A0F99">
      <w:pPr>
        <w:overflowPunct/>
        <w:autoSpaceDE/>
        <w:autoSpaceDN/>
        <w:adjustRightInd/>
        <w:jc w:val="both"/>
        <w:textAlignment w:val="auto"/>
        <w:rPr>
          <w:rFonts w:ascii="Calibri" w:hAnsi="Calibri"/>
          <w:sz w:val="40"/>
          <w:szCs w:val="40"/>
        </w:rPr>
      </w:pPr>
    </w:p>
    <w:p w14:paraId="0E508AAF" w14:textId="77777777" w:rsidR="00D6065D" w:rsidRDefault="00D6065D" w:rsidP="002A0F99">
      <w:pPr>
        <w:overflowPunct/>
        <w:autoSpaceDE/>
        <w:autoSpaceDN/>
        <w:adjustRightInd/>
        <w:jc w:val="both"/>
        <w:textAlignment w:val="auto"/>
        <w:rPr>
          <w:rFonts w:ascii="Calibri" w:hAnsi="Calibri"/>
          <w:sz w:val="40"/>
          <w:szCs w:val="40"/>
        </w:rPr>
      </w:pPr>
    </w:p>
    <w:p w14:paraId="42E5102D" w14:textId="77777777" w:rsidR="00D6065D" w:rsidRPr="00D778ED" w:rsidRDefault="00D6065D" w:rsidP="002A0F99">
      <w:pPr>
        <w:overflowPunct/>
        <w:autoSpaceDE/>
        <w:autoSpaceDN/>
        <w:adjustRightInd/>
        <w:jc w:val="both"/>
        <w:textAlignment w:val="auto"/>
        <w:rPr>
          <w:rFonts w:ascii="Calibri" w:hAnsi="Calibri"/>
          <w:sz w:val="40"/>
          <w:szCs w:val="40"/>
        </w:rPr>
      </w:pPr>
    </w:p>
    <w:p w14:paraId="68AA5574" w14:textId="77777777" w:rsidR="00D6065D" w:rsidRDefault="00D6065D" w:rsidP="002A0F99">
      <w:pPr>
        <w:overflowPunct/>
        <w:autoSpaceDE/>
        <w:autoSpaceDN/>
        <w:adjustRightInd/>
        <w:jc w:val="both"/>
        <w:textAlignment w:val="auto"/>
        <w:rPr>
          <w:rFonts w:ascii="Calibri" w:hAnsi="Calibri"/>
          <w:sz w:val="40"/>
          <w:szCs w:val="40"/>
        </w:rPr>
      </w:pPr>
    </w:p>
    <w:p w14:paraId="699D2B70" w14:textId="77777777" w:rsidR="002A0F99" w:rsidRDefault="002A0F99" w:rsidP="002A0F99">
      <w:pPr>
        <w:overflowPunct/>
        <w:autoSpaceDE/>
        <w:autoSpaceDN/>
        <w:adjustRightInd/>
        <w:jc w:val="both"/>
        <w:textAlignment w:val="auto"/>
        <w:rPr>
          <w:rFonts w:ascii="Calibri" w:hAnsi="Calibri"/>
          <w:sz w:val="40"/>
          <w:szCs w:val="40"/>
        </w:rPr>
      </w:pPr>
    </w:p>
    <w:p w14:paraId="4D9861E5" w14:textId="77777777" w:rsidR="002A0F99" w:rsidRDefault="002A0F99" w:rsidP="002A0F99">
      <w:pPr>
        <w:overflowPunct/>
        <w:autoSpaceDE/>
        <w:autoSpaceDN/>
        <w:adjustRightInd/>
        <w:jc w:val="center"/>
        <w:textAlignment w:val="auto"/>
        <w:rPr>
          <w:rFonts w:ascii="Calibri" w:hAnsi="Calibri"/>
          <w:sz w:val="40"/>
          <w:szCs w:val="40"/>
        </w:rPr>
      </w:pPr>
    </w:p>
    <w:p w14:paraId="69F071D8" w14:textId="77777777" w:rsidR="002A0F99" w:rsidRDefault="002A0F99" w:rsidP="002A0F99">
      <w:pPr>
        <w:overflowPunct/>
        <w:autoSpaceDE/>
        <w:autoSpaceDN/>
        <w:adjustRightInd/>
        <w:jc w:val="center"/>
        <w:textAlignment w:val="auto"/>
        <w:rPr>
          <w:rFonts w:ascii="Calibri" w:hAnsi="Calibri"/>
          <w:sz w:val="40"/>
          <w:szCs w:val="40"/>
        </w:rPr>
      </w:pPr>
    </w:p>
    <w:p w14:paraId="484C5BA3" w14:textId="77777777" w:rsidR="002A0F99" w:rsidRDefault="002A0F99" w:rsidP="002A0F99">
      <w:pPr>
        <w:overflowPunct/>
        <w:autoSpaceDE/>
        <w:autoSpaceDN/>
        <w:adjustRightInd/>
        <w:jc w:val="center"/>
        <w:textAlignment w:val="auto"/>
        <w:rPr>
          <w:rFonts w:asciiTheme="minorHAnsi" w:hAnsiTheme="minorHAnsi"/>
          <w:sz w:val="40"/>
          <w:szCs w:val="40"/>
        </w:rPr>
      </w:pPr>
    </w:p>
    <w:p w14:paraId="346452D5" w14:textId="77777777" w:rsidR="002A0F99" w:rsidRDefault="002A0F99" w:rsidP="002A0F99">
      <w:pPr>
        <w:overflowPunct/>
        <w:autoSpaceDE/>
        <w:autoSpaceDN/>
        <w:adjustRightInd/>
        <w:textAlignment w:val="auto"/>
        <w:rPr>
          <w:rFonts w:asciiTheme="minorHAnsi" w:hAnsiTheme="minorHAnsi"/>
          <w:sz w:val="40"/>
          <w:szCs w:val="40"/>
        </w:rPr>
      </w:pPr>
    </w:p>
    <w:p w14:paraId="07CA8E53" w14:textId="77777777" w:rsidR="002A0F99" w:rsidRDefault="002A0F99" w:rsidP="002A0F99">
      <w:pPr>
        <w:overflowPunct/>
        <w:autoSpaceDE/>
        <w:autoSpaceDN/>
        <w:adjustRightInd/>
        <w:textAlignment w:val="auto"/>
        <w:rPr>
          <w:rFonts w:asciiTheme="minorHAnsi" w:hAnsiTheme="minorHAnsi"/>
          <w:sz w:val="40"/>
          <w:szCs w:val="40"/>
        </w:rPr>
      </w:pPr>
    </w:p>
    <w:p w14:paraId="00C2AA92" w14:textId="77777777" w:rsidR="002A0F99" w:rsidRDefault="002A0F99" w:rsidP="002A0F99">
      <w:pPr>
        <w:overflowPunct/>
        <w:autoSpaceDE/>
        <w:autoSpaceDN/>
        <w:adjustRightInd/>
        <w:textAlignment w:val="auto"/>
        <w:rPr>
          <w:rFonts w:asciiTheme="minorHAnsi" w:hAnsiTheme="minorHAnsi"/>
          <w:sz w:val="40"/>
          <w:szCs w:val="40"/>
        </w:rPr>
      </w:pPr>
    </w:p>
    <w:p w14:paraId="47166128" w14:textId="77777777" w:rsidR="002A0F99" w:rsidRDefault="002A0F99" w:rsidP="002A0F99">
      <w:pPr>
        <w:overflowPunct/>
        <w:autoSpaceDE/>
        <w:autoSpaceDN/>
        <w:adjustRightInd/>
        <w:textAlignment w:val="auto"/>
        <w:rPr>
          <w:rFonts w:asciiTheme="minorHAnsi" w:hAnsiTheme="minorHAnsi"/>
          <w:sz w:val="40"/>
          <w:szCs w:val="40"/>
        </w:rPr>
      </w:pPr>
    </w:p>
    <w:p w14:paraId="409A0543" w14:textId="77777777" w:rsidR="002A0F99" w:rsidRDefault="002A0F99" w:rsidP="002A0F99">
      <w:pPr>
        <w:overflowPunct/>
        <w:autoSpaceDE/>
        <w:autoSpaceDN/>
        <w:adjustRightInd/>
        <w:textAlignment w:val="auto"/>
        <w:rPr>
          <w:rFonts w:asciiTheme="minorHAnsi" w:hAnsiTheme="minorHAnsi"/>
          <w:sz w:val="40"/>
          <w:szCs w:val="40"/>
        </w:rPr>
      </w:pPr>
    </w:p>
    <w:p w14:paraId="6FC8B673" w14:textId="28C57CFB" w:rsidR="00D6065D" w:rsidRPr="002A0F99" w:rsidRDefault="00204359" w:rsidP="002A0F99">
      <w:pPr>
        <w:overflowPunct/>
        <w:autoSpaceDE/>
        <w:autoSpaceDN/>
        <w:adjustRightInd/>
        <w:jc w:val="center"/>
        <w:textAlignment w:val="auto"/>
        <w:rPr>
          <w:rFonts w:asciiTheme="minorHAnsi" w:hAnsiTheme="minorHAnsi"/>
          <w:sz w:val="36"/>
          <w:szCs w:val="36"/>
        </w:rPr>
      </w:pPr>
      <w:r>
        <w:rPr>
          <w:rFonts w:asciiTheme="minorHAnsi" w:hAnsiTheme="minorHAnsi"/>
          <w:sz w:val="36"/>
          <w:szCs w:val="36"/>
        </w:rPr>
        <w:t>March</w:t>
      </w:r>
      <w:r w:rsidR="00603D75">
        <w:rPr>
          <w:rFonts w:asciiTheme="minorHAnsi" w:hAnsiTheme="minorHAnsi"/>
          <w:sz w:val="36"/>
          <w:szCs w:val="36"/>
        </w:rPr>
        <w:t xml:space="preserve"> 2020</w:t>
      </w:r>
      <w:r w:rsidR="00D6065D" w:rsidRPr="002A0F99">
        <w:rPr>
          <w:rFonts w:asciiTheme="minorHAnsi" w:hAnsiTheme="minorHAnsi"/>
          <w:sz w:val="36"/>
          <w:szCs w:val="36"/>
        </w:rPr>
        <w:br w:type="page"/>
      </w:r>
    </w:p>
    <w:p w14:paraId="020C5530" w14:textId="77777777" w:rsidR="002A0F99" w:rsidRPr="002A0F99" w:rsidRDefault="002A0F99" w:rsidP="002A0F99">
      <w:pPr>
        <w:pStyle w:val="TOC1"/>
        <w:rPr>
          <w:sz w:val="36"/>
          <w:szCs w:val="36"/>
        </w:rPr>
      </w:pPr>
      <w:r w:rsidRPr="002A0F99">
        <w:rPr>
          <w:sz w:val="36"/>
          <w:szCs w:val="36"/>
        </w:rPr>
        <w:lastRenderedPageBreak/>
        <w:t>Table of Contents</w:t>
      </w:r>
    </w:p>
    <w:p w14:paraId="6ED4D2CC" w14:textId="5AFFF839" w:rsidR="00CD3D66" w:rsidRDefault="00D22437">
      <w:pPr>
        <w:pStyle w:val="TOC1"/>
        <w:rPr>
          <w:rFonts w:asciiTheme="minorHAnsi" w:eastAsiaTheme="minorEastAsia" w:hAnsiTheme="minorHAnsi" w:cstheme="minorBidi"/>
          <w:b w:val="0"/>
          <w:bCs w:val="0"/>
          <w:noProof/>
          <w:kern w:val="2"/>
          <w:sz w:val="22"/>
          <w:szCs w:val="22"/>
          <w14:ligatures w14:val="standardContextual"/>
        </w:rPr>
      </w:pPr>
      <w:r w:rsidRPr="00817A7D">
        <w:rPr>
          <w:rFonts w:asciiTheme="minorHAnsi" w:hAnsiTheme="minorHAnsi" w:cstheme="minorHAnsi"/>
        </w:rPr>
        <w:fldChar w:fldCharType="begin"/>
      </w:r>
      <w:r w:rsidR="00202CE8" w:rsidRPr="00817A7D">
        <w:rPr>
          <w:rFonts w:asciiTheme="minorHAnsi" w:hAnsiTheme="minorHAnsi" w:cstheme="minorHAnsi"/>
        </w:rPr>
        <w:instrText xml:space="preserve"> TOC \o "1-2" \h \z \u </w:instrText>
      </w:r>
      <w:r w:rsidRPr="00817A7D">
        <w:rPr>
          <w:rFonts w:asciiTheme="minorHAnsi" w:hAnsiTheme="minorHAnsi" w:cstheme="minorHAnsi"/>
        </w:rPr>
        <w:fldChar w:fldCharType="separate"/>
      </w:r>
      <w:hyperlink w:anchor="_Toc145392207" w:history="1">
        <w:r w:rsidR="00CD3D66" w:rsidRPr="0063400F">
          <w:rPr>
            <w:rStyle w:val="Hyperlink"/>
            <w:noProof/>
          </w:rPr>
          <w:t>1. Introduction</w:t>
        </w:r>
        <w:r w:rsidR="00CD3D66">
          <w:rPr>
            <w:noProof/>
            <w:webHidden/>
          </w:rPr>
          <w:tab/>
        </w:r>
        <w:r w:rsidR="00CD3D66">
          <w:rPr>
            <w:noProof/>
            <w:webHidden/>
          </w:rPr>
          <w:fldChar w:fldCharType="begin"/>
        </w:r>
        <w:r w:rsidR="00CD3D66">
          <w:rPr>
            <w:noProof/>
            <w:webHidden/>
          </w:rPr>
          <w:instrText xml:space="preserve"> PAGEREF _Toc145392207 \h </w:instrText>
        </w:r>
        <w:r w:rsidR="00CD3D66">
          <w:rPr>
            <w:noProof/>
            <w:webHidden/>
          </w:rPr>
        </w:r>
        <w:r w:rsidR="00CD3D66">
          <w:rPr>
            <w:noProof/>
            <w:webHidden/>
          </w:rPr>
          <w:fldChar w:fldCharType="separate"/>
        </w:r>
        <w:r w:rsidR="00CD3D66">
          <w:rPr>
            <w:noProof/>
            <w:webHidden/>
          </w:rPr>
          <w:t>5</w:t>
        </w:r>
        <w:r w:rsidR="00CD3D66">
          <w:rPr>
            <w:noProof/>
            <w:webHidden/>
          </w:rPr>
          <w:fldChar w:fldCharType="end"/>
        </w:r>
      </w:hyperlink>
    </w:p>
    <w:p w14:paraId="75A7DBEF" w14:textId="1C34442C" w:rsidR="00CD3D66" w:rsidRDefault="00CD3D66">
      <w:pPr>
        <w:pStyle w:val="TOC1"/>
        <w:rPr>
          <w:rFonts w:asciiTheme="minorHAnsi" w:eastAsiaTheme="minorEastAsia" w:hAnsiTheme="minorHAnsi" w:cstheme="minorBidi"/>
          <w:b w:val="0"/>
          <w:bCs w:val="0"/>
          <w:noProof/>
          <w:kern w:val="2"/>
          <w:sz w:val="22"/>
          <w:szCs w:val="22"/>
          <w14:ligatures w14:val="standardContextual"/>
        </w:rPr>
      </w:pPr>
      <w:hyperlink w:anchor="_Toc145392208" w:history="1">
        <w:r w:rsidRPr="0063400F">
          <w:rPr>
            <w:rStyle w:val="Hyperlink"/>
            <w:noProof/>
          </w:rPr>
          <w:t>2. When is Traffic Noise Analyzed?</w:t>
        </w:r>
        <w:r>
          <w:rPr>
            <w:noProof/>
            <w:webHidden/>
          </w:rPr>
          <w:tab/>
        </w:r>
        <w:r>
          <w:rPr>
            <w:noProof/>
            <w:webHidden/>
          </w:rPr>
          <w:fldChar w:fldCharType="begin"/>
        </w:r>
        <w:r>
          <w:rPr>
            <w:noProof/>
            <w:webHidden/>
          </w:rPr>
          <w:instrText xml:space="preserve"> PAGEREF _Toc145392208 \h </w:instrText>
        </w:r>
        <w:r>
          <w:rPr>
            <w:noProof/>
            <w:webHidden/>
          </w:rPr>
        </w:r>
        <w:r>
          <w:rPr>
            <w:noProof/>
            <w:webHidden/>
          </w:rPr>
          <w:fldChar w:fldCharType="separate"/>
        </w:r>
        <w:r>
          <w:rPr>
            <w:noProof/>
            <w:webHidden/>
          </w:rPr>
          <w:t>6</w:t>
        </w:r>
        <w:r>
          <w:rPr>
            <w:noProof/>
            <w:webHidden/>
          </w:rPr>
          <w:fldChar w:fldCharType="end"/>
        </w:r>
      </w:hyperlink>
    </w:p>
    <w:p w14:paraId="43AD5B88" w14:textId="7B79A045" w:rsidR="00CD3D66" w:rsidRDefault="00CD3D66">
      <w:pPr>
        <w:pStyle w:val="TOC2"/>
        <w:tabs>
          <w:tab w:val="right" w:leader="dot" w:pos="9350"/>
        </w:tabs>
        <w:rPr>
          <w:rFonts w:asciiTheme="minorHAnsi" w:eastAsiaTheme="minorEastAsia" w:hAnsiTheme="minorHAnsi" w:cstheme="minorBidi"/>
          <w:smallCaps w:val="0"/>
          <w:noProof/>
          <w:kern w:val="2"/>
          <w:sz w:val="22"/>
          <w:szCs w:val="22"/>
          <w14:ligatures w14:val="standardContextual"/>
        </w:rPr>
      </w:pPr>
      <w:hyperlink w:anchor="_Toc145392209" w:history="1">
        <w:r w:rsidRPr="0063400F">
          <w:rPr>
            <w:rStyle w:val="Hyperlink"/>
            <w:noProof/>
          </w:rPr>
          <w:t>Type 1 Projects</w:t>
        </w:r>
        <w:r>
          <w:rPr>
            <w:noProof/>
            <w:webHidden/>
          </w:rPr>
          <w:tab/>
        </w:r>
        <w:r>
          <w:rPr>
            <w:noProof/>
            <w:webHidden/>
          </w:rPr>
          <w:fldChar w:fldCharType="begin"/>
        </w:r>
        <w:r>
          <w:rPr>
            <w:noProof/>
            <w:webHidden/>
          </w:rPr>
          <w:instrText xml:space="preserve"> PAGEREF _Toc145392209 \h </w:instrText>
        </w:r>
        <w:r>
          <w:rPr>
            <w:noProof/>
            <w:webHidden/>
          </w:rPr>
        </w:r>
        <w:r>
          <w:rPr>
            <w:noProof/>
            <w:webHidden/>
          </w:rPr>
          <w:fldChar w:fldCharType="separate"/>
        </w:r>
        <w:r>
          <w:rPr>
            <w:noProof/>
            <w:webHidden/>
          </w:rPr>
          <w:t>6</w:t>
        </w:r>
        <w:r>
          <w:rPr>
            <w:noProof/>
            <w:webHidden/>
          </w:rPr>
          <w:fldChar w:fldCharType="end"/>
        </w:r>
      </w:hyperlink>
    </w:p>
    <w:p w14:paraId="6C9D460C" w14:textId="5FCDEEBE" w:rsidR="00CD3D66" w:rsidRDefault="00CD3D66">
      <w:pPr>
        <w:pStyle w:val="TOC2"/>
        <w:tabs>
          <w:tab w:val="right" w:leader="dot" w:pos="9350"/>
        </w:tabs>
        <w:rPr>
          <w:rFonts w:asciiTheme="minorHAnsi" w:eastAsiaTheme="minorEastAsia" w:hAnsiTheme="minorHAnsi" w:cstheme="minorBidi"/>
          <w:smallCaps w:val="0"/>
          <w:noProof/>
          <w:kern w:val="2"/>
          <w:sz w:val="22"/>
          <w:szCs w:val="22"/>
          <w14:ligatures w14:val="standardContextual"/>
        </w:rPr>
      </w:pPr>
      <w:hyperlink w:anchor="_Toc145392210" w:history="1">
        <w:r w:rsidRPr="0063400F">
          <w:rPr>
            <w:rStyle w:val="Hyperlink"/>
            <w:noProof/>
          </w:rPr>
          <w:t>Type 2 Projects</w:t>
        </w:r>
        <w:r>
          <w:rPr>
            <w:noProof/>
            <w:webHidden/>
          </w:rPr>
          <w:tab/>
        </w:r>
        <w:r>
          <w:rPr>
            <w:noProof/>
            <w:webHidden/>
          </w:rPr>
          <w:fldChar w:fldCharType="begin"/>
        </w:r>
        <w:r>
          <w:rPr>
            <w:noProof/>
            <w:webHidden/>
          </w:rPr>
          <w:instrText xml:space="preserve"> PAGEREF _Toc145392210 \h </w:instrText>
        </w:r>
        <w:r>
          <w:rPr>
            <w:noProof/>
            <w:webHidden/>
          </w:rPr>
        </w:r>
        <w:r>
          <w:rPr>
            <w:noProof/>
            <w:webHidden/>
          </w:rPr>
          <w:fldChar w:fldCharType="separate"/>
        </w:r>
        <w:r>
          <w:rPr>
            <w:noProof/>
            <w:webHidden/>
          </w:rPr>
          <w:t>6</w:t>
        </w:r>
        <w:r>
          <w:rPr>
            <w:noProof/>
            <w:webHidden/>
          </w:rPr>
          <w:fldChar w:fldCharType="end"/>
        </w:r>
      </w:hyperlink>
    </w:p>
    <w:p w14:paraId="68952BCC" w14:textId="76F5A0DE" w:rsidR="00CD3D66" w:rsidRDefault="00CD3D66">
      <w:pPr>
        <w:pStyle w:val="TOC2"/>
        <w:tabs>
          <w:tab w:val="right" w:leader="dot" w:pos="9350"/>
        </w:tabs>
        <w:rPr>
          <w:rFonts w:asciiTheme="minorHAnsi" w:eastAsiaTheme="minorEastAsia" w:hAnsiTheme="minorHAnsi" w:cstheme="minorBidi"/>
          <w:smallCaps w:val="0"/>
          <w:noProof/>
          <w:kern w:val="2"/>
          <w:sz w:val="22"/>
          <w:szCs w:val="22"/>
          <w14:ligatures w14:val="standardContextual"/>
        </w:rPr>
      </w:pPr>
      <w:hyperlink w:anchor="_Toc145392211" w:history="1">
        <w:r w:rsidRPr="0063400F">
          <w:rPr>
            <w:rStyle w:val="Hyperlink"/>
            <w:noProof/>
          </w:rPr>
          <w:t>Type 3 Projects</w:t>
        </w:r>
        <w:r>
          <w:rPr>
            <w:noProof/>
            <w:webHidden/>
          </w:rPr>
          <w:tab/>
        </w:r>
        <w:r>
          <w:rPr>
            <w:noProof/>
            <w:webHidden/>
          </w:rPr>
          <w:fldChar w:fldCharType="begin"/>
        </w:r>
        <w:r>
          <w:rPr>
            <w:noProof/>
            <w:webHidden/>
          </w:rPr>
          <w:instrText xml:space="preserve"> PAGEREF _Toc145392211 \h </w:instrText>
        </w:r>
        <w:r>
          <w:rPr>
            <w:noProof/>
            <w:webHidden/>
          </w:rPr>
        </w:r>
        <w:r>
          <w:rPr>
            <w:noProof/>
            <w:webHidden/>
          </w:rPr>
          <w:fldChar w:fldCharType="separate"/>
        </w:r>
        <w:r>
          <w:rPr>
            <w:noProof/>
            <w:webHidden/>
          </w:rPr>
          <w:t>8</w:t>
        </w:r>
        <w:r>
          <w:rPr>
            <w:noProof/>
            <w:webHidden/>
          </w:rPr>
          <w:fldChar w:fldCharType="end"/>
        </w:r>
      </w:hyperlink>
    </w:p>
    <w:p w14:paraId="3DBE319D" w14:textId="4DBD5617" w:rsidR="00CD3D66" w:rsidRDefault="00CD3D66">
      <w:pPr>
        <w:pStyle w:val="TOC1"/>
        <w:rPr>
          <w:rFonts w:asciiTheme="minorHAnsi" w:eastAsiaTheme="minorEastAsia" w:hAnsiTheme="minorHAnsi" w:cstheme="minorBidi"/>
          <w:b w:val="0"/>
          <w:bCs w:val="0"/>
          <w:noProof/>
          <w:kern w:val="2"/>
          <w:sz w:val="22"/>
          <w:szCs w:val="22"/>
          <w14:ligatures w14:val="standardContextual"/>
        </w:rPr>
      </w:pPr>
      <w:hyperlink w:anchor="_Toc145392212" w:history="1">
        <w:r w:rsidRPr="0063400F">
          <w:rPr>
            <w:rStyle w:val="Hyperlink"/>
            <w:noProof/>
          </w:rPr>
          <w:t>3. Analysis Locations</w:t>
        </w:r>
        <w:r>
          <w:rPr>
            <w:noProof/>
            <w:webHidden/>
          </w:rPr>
          <w:tab/>
        </w:r>
        <w:r>
          <w:rPr>
            <w:noProof/>
            <w:webHidden/>
          </w:rPr>
          <w:fldChar w:fldCharType="begin"/>
        </w:r>
        <w:r>
          <w:rPr>
            <w:noProof/>
            <w:webHidden/>
          </w:rPr>
          <w:instrText xml:space="preserve"> PAGEREF _Toc145392212 \h </w:instrText>
        </w:r>
        <w:r>
          <w:rPr>
            <w:noProof/>
            <w:webHidden/>
          </w:rPr>
        </w:r>
        <w:r>
          <w:rPr>
            <w:noProof/>
            <w:webHidden/>
          </w:rPr>
          <w:fldChar w:fldCharType="separate"/>
        </w:r>
        <w:r>
          <w:rPr>
            <w:noProof/>
            <w:webHidden/>
          </w:rPr>
          <w:t>10</w:t>
        </w:r>
        <w:r>
          <w:rPr>
            <w:noProof/>
            <w:webHidden/>
          </w:rPr>
          <w:fldChar w:fldCharType="end"/>
        </w:r>
      </w:hyperlink>
    </w:p>
    <w:p w14:paraId="44821B38" w14:textId="7FF967F8" w:rsidR="00CD3D66" w:rsidRDefault="00CD3D66">
      <w:pPr>
        <w:pStyle w:val="TOC2"/>
        <w:tabs>
          <w:tab w:val="right" w:leader="dot" w:pos="9350"/>
        </w:tabs>
        <w:rPr>
          <w:rFonts w:asciiTheme="minorHAnsi" w:eastAsiaTheme="minorEastAsia" w:hAnsiTheme="minorHAnsi" w:cstheme="minorBidi"/>
          <w:smallCaps w:val="0"/>
          <w:noProof/>
          <w:kern w:val="2"/>
          <w:sz w:val="22"/>
          <w:szCs w:val="22"/>
          <w14:ligatures w14:val="standardContextual"/>
        </w:rPr>
      </w:pPr>
      <w:hyperlink w:anchor="_Toc145392213" w:history="1">
        <w:r w:rsidRPr="0063400F">
          <w:rPr>
            <w:rStyle w:val="Hyperlink"/>
            <w:noProof/>
          </w:rPr>
          <w:t>Determining the Noise Study Area</w:t>
        </w:r>
        <w:r>
          <w:rPr>
            <w:noProof/>
            <w:webHidden/>
          </w:rPr>
          <w:tab/>
        </w:r>
        <w:r>
          <w:rPr>
            <w:noProof/>
            <w:webHidden/>
          </w:rPr>
          <w:fldChar w:fldCharType="begin"/>
        </w:r>
        <w:r>
          <w:rPr>
            <w:noProof/>
            <w:webHidden/>
          </w:rPr>
          <w:instrText xml:space="preserve"> PAGEREF _Toc145392213 \h </w:instrText>
        </w:r>
        <w:r>
          <w:rPr>
            <w:noProof/>
            <w:webHidden/>
          </w:rPr>
        </w:r>
        <w:r>
          <w:rPr>
            <w:noProof/>
            <w:webHidden/>
          </w:rPr>
          <w:fldChar w:fldCharType="separate"/>
        </w:r>
        <w:r>
          <w:rPr>
            <w:noProof/>
            <w:webHidden/>
          </w:rPr>
          <w:t>10</w:t>
        </w:r>
        <w:r>
          <w:rPr>
            <w:noProof/>
            <w:webHidden/>
          </w:rPr>
          <w:fldChar w:fldCharType="end"/>
        </w:r>
      </w:hyperlink>
    </w:p>
    <w:p w14:paraId="4E5AFC40" w14:textId="7FBADA54" w:rsidR="00CD3D66" w:rsidRDefault="00CD3D66">
      <w:pPr>
        <w:pStyle w:val="TOC2"/>
        <w:tabs>
          <w:tab w:val="right" w:leader="dot" w:pos="9350"/>
        </w:tabs>
        <w:rPr>
          <w:rFonts w:asciiTheme="minorHAnsi" w:eastAsiaTheme="minorEastAsia" w:hAnsiTheme="minorHAnsi" w:cstheme="minorBidi"/>
          <w:smallCaps w:val="0"/>
          <w:noProof/>
          <w:kern w:val="2"/>
          <w:sz w:val="22"/>
          <w:szCs w:val="22"/>
          <w14:ligatures w14:val="standardContextual"/>
        </w:rPr>
      </w:pPr>
      <w:hyperlink w:anchor="_Toc145392214" w:history="1">
        <w:r w:rsidRPr="0063400F">
          <w:rPr>
            <w:rStyle w:val="Hyperlink"/>
            <w:noProof/>
          </w:rPr>
          <w:t>Determining Receiver Locations</w:t>
        </w:r>
        <w:r>
          <w:rPr>
            <w:noProof/>
            <w:webHidden/>
          </w:rPr>
          <w:tab/>
        </w:r>
        <w:r>
          <w:rPr>
            <w:noProof/>
            <w:webHidden/>
          </w:rPr>
          <w:fldChar w:fldCharType="begin"/>
        </w:r>
        <w:r>
          <w:rPr>
            <w:noProof/>
            <w:webHidden/>
          </w:rPr>
          <w:instrText xml:space="preserve"> PAGEREF _Toc145392214 \h </w:instrText>
        </w:r>
        <w:r>
          <w:rPr>
            <w:noProof/>
            <w:webHidden/>
          </w:rPr>
        </w:r>
        <w:r>
          <w:rPr>
            <w:noProof/>
            <w:webHidden/>
          </w:rPr>
          <w:fldChar w:fldCharType="separate"/>
        </w:r>
        <w:r>
          <w:rPr>
            <w:noProof/>
            <w:webHidden/>
          </w:rPr>
          <w:t>10</w:t>
        </w:r>
        <w:r>
          <w:rPr>
            <w:noProof/>
            <w:webHidden/>
          </w:rPr>
          <w:fldChar w:fldCharType="end"/>
        </w:r>
      </w:hyperlink>
    </w:p>
    <w:p w14:paraId="138BF2FA" w14:textId="107C256D" w:rsidR="00CD3D66" w:rsidRDefault="00CD3D66">
      <w:pPr>
        <w:pStyle w:val="TOC2"/>
        <w:tabs>
          <w:tab w:val="right" w:leader="dot" w:pos="9350"/>
        </w:tabs>
        <w:rPr>
          <w:rFonts w:asciiTheme="minorHAnsi" w:eastAsiaTheme="minorEastAsia" w:hAnsiTheme="minorHAnsi" w:cstheme="minorBidi"/>
          <w:smallCaps w:val="0"/>
          <w:noProof/>
          <w:kern w:val="2"/>
          <w:sz w:val="22"/>
          <w:szCs w:val="22"/>
          <w14:ligatures w14:val="standardContextual"/>
        </w:rPr>
      </w:pPr>
      <w:hyperlink w:anchor="_Toc145392215" w:history="1">
        <w:r w:rsidRPr="0063400F">
          <w:rPr>
            <w:rStyle w:val="Hyperlink"/>
            <w:noProof/>
          </w:rPr>
          <w:t>Modeling Noise Sensitive Receiver Locations</w:t>
        </w:r>
        <w:r>
          <w:rPr>
            <w:noProof/>
            <w:webHidden/>
          </w:rPr>
          <w:tab/>
        </w:r>
        <w:r>
          <w:rPr>
            <w:noProof/>
            <w:webHidden/>
          </w:rPr>
          <w:fldChar w:fldCharType="begin"/>
        </w:r>
        <w:r>
          <w:rPr>
            <w:noProof/>
            <w:webHidden/>
          </w:rPr>
          <w:instrText xml:space="preserve"> PAGEREF _Toc145392215 \h </w:instrText>
        </w:r>
        <w:r>
          <w:rPr>
            <w:noProof/>
            <w:webHidden/>
          </w:rPr>
        </w:r>
        <w:r>
          <w:rPr>
            <w:noProof/>
            <w:webHidden/>
          </w:rPr>
          <w:fldChar w:fldCharType="separate"/>
        </w:r>
        <w:r>
          <w:rPr>
            <w:noProof/>
            <w:webHidden/>
          </w:rPr>
          <w:t>11</w:t>
        </w:r>
        <w:r>
          <w:rPr>
            <w:noProof/>
            <w:webHidden/>
          </w:rPr>
          <w:fldChar w:fldCharType="end"/>
        </w:r>
      </w:hyperlink>
    </w:p>
    <w:p w14:paraId="7AF51E7C" w14:textId="03BC50DC" w:rsidR="00CD3D66" w:rsidRDefault="00CD3D66">
      <w:pPr>
        <w:pStyle w:val="TOC2"/>
        <w:tabs>
          <w:tab w:val="right" w:leader="dot" w:pos="9350"/>
        </w:tabs>
        <w:rPr>
          <w:rFonts w:asciiTheme="minorHAnsi" w:eastAsiaTheme="minorEastAsia" w:hAnsiTheme="minorHAnsi" w:cstheme="minorBidi"/>
          <w:smallCaps w:val="0"/>
          <w:noProof/>
          <w:kern w:val="2"/>
          <w:sz w:val="22"/>
          <w:szCs w:val="22"/>
          <w14:ligatures w14:val="standardContextual"/>
        </w:rPr>
      </w:pPr>
      <w:hyperlink w:anchor="_Toc145392216" w:history="1">
        <w:r w:rsidRPr="0063400F">
          <w:rPr>
            <w:rStyle w:val="Hyperlink"/>
            <w:noProof/>
          </w:rPr>
          <w:t>Date of Public Knowledge</w:t>
        </w:r>
        <w:r>
          <w:rPr>
            <w:noProof/>
            <w:webHidden/>
          </w:rPr>
          <w:tab/>
        </w:r>
        <w:r>
          <w:rPr>
            <w:noProof/>
            <w:webHidden/>
          </w:rPr>
          <w:fldChar w:fldCharType="begin"/>
        </w:r>
        <w:r>
          <w:rPr>
            <w:noProof/>
            <w:webHidden/>
          </w:rPr>
          <w:instrText xml:space="preserve"> PAGEREF _Toc145392216 \h </w:instrText>
        </w:r>
        <w:r>
          <w:rPr>
            <w:noProof/>
            <w:webHidden/>
          </w:rPr>
        </w:r>
        <w:r>
          <w:rPr>
            <w:noProof/>
            <w:webHidden/>
          </w:rPr>
          <w:fldChar w:fldCharType="separate"/>
        </w:r>
        <w:r>
          <w:rPr>
            <w:noProof/>
            <w:webHidden/>
          </w:rPr>
          <w:t>13</w:t>
        </w:r>
        <w:r>
          <w:rPr>
            <w:noProof/>
            <w:webHidden/>
          </w:rPr>
          <w:fldChar w:fldCharType="end"/>
        </w:r>
      </w:hyperlink>
    </w:p>
    <w:p w14:paraId="289F67B2" w14:textId="17A8BF1F" w:rsidR="00CD3D66" w:rsidRDefault="00CD3D66">
      <w:pPr>
        <w:pStyle w:val="TOC1"/>
        <w:rPr>
          <w:rFonts w:asciiTheme="minorHAnsi" w:eastAsiaTheme="minorEastAsia" w:hAnsiTheme="minorHAnsi" w:cstheme="minorBidi"/>
          <w:b w:val="0"/>
          <w:bCs w:val="0"/>
          <w:noProof/>
          <w:kern w:val="2"/>
          <w:sz w:val="22"/>
          <w:szCs w:val="22"/>
          <w14:ligatures w14:val="standardContextual"/>
        </w:rPr>
      </w:pPr>
      <w:hyperlink w:anchor="_Toc145392217" w:history="1">
        <w:r w:rsidRPr="0063400F">
          <w:rPr>
            <w:rStyle w:val="Hyperlink"/>
            <w:noProof/>
          </w:rPr>
          <w:t>4. Determination of Sound Levels</w:t>
        </w:r>
        <w:r>
          <w:rPr>
            <w:noProof/>
            <w:webHidden/>
          </w:rPr>
          <w:tab/>
        </w:r>
        <w:r>
          <w:rPr>
            <w:noProof/>
            <w:webHidden/>
          </w:rPr>
          <w:fldChar w:fldCharType="begin"/>
        </w:r>
        <w:r>
          <w:rPr>
            <w:noProof/>
            <w:webHidden/>
          </w:rPr>
          <w:instrText xml:space="preserve"> PAGEREF _Toc145392217 \h </w:instrText>
        </w:r>
        <w:r>
          <w:rPr>
            <w:noProof/>
            <w:webHidden/>
          </w:rPr>
        </w:r>
        <w:r>
          <w:rPr>
            <w:noProof/>
            <w:webHidden/>
          </w:rPr>
          <w:fldChar w:fldCharType="separate"/>
        </w:r>
        <w:r>
          <w:rPr>
            <w:noProof/>
            <w:webHidden/>
          </w:rPr>
          <w:t>14</w:t>
        </w:r>
        <w:r>
          <w:rPr>
            <w:noProof/>
            <w:webHidden/>
          </w:rPr>
          <w:fldChar w:fldCharType="end"/>
        </w:r>
      </w:hyperlink>
    </w:p>
    <w:p w14:paraId="0659D9D4" w14:textId="3E9D2601" w:rsidR="00CD3D66" w:rsidRDefault="00CD3D66">
      <w:pPr>
        <w:pStyle w:val="TOC2"/>
        <w:tabs>
          <w:tab w:val="right" w:leader="dot" w:pos="9350"/>
        </w:tabs>
        <w:rPr>
          <w:rFonts w:asciiTheme="minorHAnsi" w:eastAsiaTheme="minorEastAsia" w:hAnsiTheme="minorHAnsi" w:cstheme="minorBidi"/>
          <w:smallCaps w:val="0"/>
          <w:noProof/>
          <w:kern w:val="2"/>
          <w:sz w:val="22"/>
          <w:szCs w:val="22"/>
          <w14:ligatures w14:val="standardContextual"/>
        </w:rPr>
      </w:pPr>
      <w:hyperlink w:anchor="_Toc145392218" w:history="1">
        <w:r w:rsidRPr="0063400F">
          <w:rPr>
            <w:rStyle w:val="Hyperlink"/>
            <w:noProof/>
          </w:rPr>
          <w:t>Measuring Sound Levels</w:t>
        </w:r>
        <w:r>
          <w:rPr>
            <w:noProof/>
            <w:webHidden/>
          </w:rPr>
          <w:tab/>
        </w:r>
        <w:r>
          <w:rPr>
            <w:noProof/>
            <w:webHidden/>
          </w:rPr>
          <w:fldChar w:fldCharType="begin"/>
        </w:r>
        <w:r>
          <w:rPr>
            <w:noProof/>
            <w:webHidden/>
          </w:rPr>
          <w:instrText xml:space="preserve"> PAGEREF _Toc145392218 \h </w:instrText>
        </w:r>
        <w:r>
          <w:rPr>
            <w:noProof/>
            <w:webHidden/>
          </w:rPr>
        </w:r>
        <w:r>
          <w:rPr>
            <w:noProof/>
            <w:webHidden/>
          </w:rPr>
          <w:fldChar w:fldCharType="separate"/>
        </w:r>
        <w:r>
          <w:rPr>
            <w:noProof/>
            <w:webHidden/>
          </w:rPr>
          <w:t>14</w:t>
        </w:r>
        <w:r>
          <w:rPr>
            <w:noProof/>
            <w:webHidden/>
          </w:rPr>
          <w:fldChar w:fldCharType="end"/>
        </w:r>
      </w:hyperlink>
    </w:p>
    <w:p w14:paraId="40065C67" w14:textId="0ABA0652" w:rsidR="00CD3D66" w:rsidRDefault="00CD3D66">
      <w:pPr>
        <w:pStyle w:val="TOC2"/>
        <w:tabs>
          <w:tab w:val="right" w:leader="dot" w:pos="9350"/>
        </w:tabs>
        <w:rPr>
          <w:rFonts w:asciiTheme="minorHAnsi" w:eastAsiaTheme="minorEastAsia" w:hAnsiTheme="minorHAnsi" w:cstheme="minorBidi"/>
          <w:smallCaps w:val="0"/>
          <w:noProof/>
          <w:kern w:val="2"/>
          <w:sz w:val="22"/>
          <w:szCs w:val="22"/>
          <w14:ligatures w14:val="standardContextual"/>
        </w:rPr>
      </w:pPr>
      <w:hyperlink w:anchor="_Toc145392219" w:history="1">
        <w:r w:rsidRPr="0063400F">
          <w:rPr>
            <w:rStyle w:val="Hyperlink"/>
            <w:noProof/>
          </w:rPr>
          <w:t>Determination of Worst Hourly Noise Levels</w:t>
        </w:r>
        <w:r>
          <w:rPr>
            <w:noProof/>
            <w:webHidden/>
          </w:rPr>
          <w:tab/>
        </w:r>
        <w:r>
          <w:rPr>
            <w:noProof/>
            <w:webHidden/>
          </w:rPr>
          <w:fldChar w:fldCharType="begin"/>
        </w:r>
        <w:r>
          <w:rPr>
            <w:noProof/>
            <w:webHidden/>
          </w:rPr>
          <w:instrText xml:space="preserve"> PAGEREF _Toc145392219 \h </w:instrText>
        </w:r>
        <w:r>
          <w:rPr>
            <w:noProof/>
            <w:webHidden/>
          </w:rPr>
        </w:r>
        <w:r>
          <w:rPr>
            <w:noProof/>
            <w:webHidden/>
          </w:rPr>
          <w:fldChar w:fldCharType="separate"/>
        </w:r>
        <w:r>
          <w:rPr>
            <w:noProof/>
            <w:webHidden/>
          </w:rPr>
          <w:t>15</w:t>
        </w:r>
        <w:r>
          <w:rPr>
            <w:noProof/>
            <w:webHidden/>
          </w:rPr>
          <w:fldChar w:fldCharType="end"/>
        </w:r>
      </w:hyperlink>
    </w:p>
    <w:p w14:paraId="4F13B2B5" w14:textId="2642DD58" w:rsidR="00CD3D66" w:rsidRDefault="00CD3D66">
      <w:pPr>
        <w:pStyle w:val="TOC2"/>
        <w:tabs>
          <w:tab w:val="right" w:leader="dot" w:pos="9350"/>
        </w:tabs>
        <w:rPr>
          <w:rFonts w:asciiTheme="minorHAnsi" w:eastAsiaTheme="minorEastAsia" w:hAnsiTheme="minorHAnsi" w:cstheme="minorBidi"/>
          <w:smallCaps w:val="0"/>
          <w:noProof/>
          <w:kern w:val="2"/>
          <w:sz w:val="22"/>
          <w:szCs w:val="22"/>
          <w14:ligatures w14:val="standardContextual"/>
        </w:rPr>
      </w:pPr>
      <w:hyperlink w:anchor="_Toc145392220" w:history="1">
        <w:r w:rsidRPr="0063400F">
          <w:rPr>
            <w:rStyle w:val="Hyperlink"/>
            <w:noProof/>
          </w:rPr>
          <w:t>Projection of Existing and Future Year Sound Levels</w:t>
        </w:r>
        <w:r>
          <w:rPr>
            <w:noProof/>
            <w:webHidden/>
          </w:rPr>
          <w:tab/>
        </w:r>
        <w:r>
          <w:rPr>
            <w:noProof/>
            <w:webHidden/>
          </w:rPr>
          <w:fldChar w:fldCharType="begin"/>
        </w:r>
        <w:r>
          <w:rPr>
            <w:noProof/>
            <w:webHidden/>
          </w:rPr>
          <w:instrText xml:space="preserve"> PAGEREF _Toc145392220 \h </w:instrText>
        </w:r>
        <w:r>
          <w:rPr>
            <w:noProof/>
            <w:webHidden/>
          </w:rPr>
        </w:r>
        <w:r>
          <w:rPr>
            <w:noProof/>
            <w:webHidden/>
          </w:rPr>
          <w:fldChar w:fldCharType="separate"/>
        </w:r>
        <w:r>
          <w:rPr>
            <w:noProof/>
            <w:webHidden/>
          </w:rPr>
          <w:t>16</w:t>
        </w:r>
        <w:r>
          <w:rPr>
            <w:noProof/>
            <w:webHidden/>
          </w:rPr>
          <w:fldChar w:fldCharType="end"/>
        </w:r>
      </w:hyperlink>
    </w:p>
    <w:p w14:paraId="41BBBB0C" w14:textId="2527FBBD" w:rsidR="00CD3D66" w:rsidRDefault="00CD3D66">
      <w:pPr>
        <w:pStyle w:val="TOC2"/>
        <w:tabs>
          <w:tab w:val="right" w:leader="dot" w:pos="9350"/>
        </w:tabs>
        <w:rPr>
          <w:rFonts w:asciiTheme="minorHAnsi" w:eastAsiaTheme="minorEastAsia" w:hAnsiTheme="minorHAnsi" w:cstheme="minorBidi"/>
          <w:smallCaps w:val="0"/>
          <w:noProof/>
          <w:kern w:val="2"/>
          <w:sz w:val="22"/>
          <w:szCs w:val="22"/>
          <w14:ligatures w14:val="standardContextual"/>
        </w:rPr>
      </w:pPr>
      <w:hyperlink w:anchor="_Toc145392221" w:history="1">
        <w:r w:rsidRPr="0063400F">
          <w:rPr>
            <w:rStyle w:val="Hyperlink"/>
            <w:noProof/>
          </w:rPr>
          <w:t>Modeling Sound Levels using the FHWA Traffic Noise Model (TNM)</w:t>
        </w:r>
        <w:r>
          <w:rPr>
            <w:noProof/>
            <w:webHidden/>
          </w:rPr>
          <w:tab/>
        </w:r>
        <w:r>
          <w:rPr>
            <w:noProof/>
            <w:webHidden/>
          </w:rPr>
          <w:fldChar w:fldCharType="begin"/>
        </w:r>
        <w:r>
          <w:rPr>
            <w:noProof/>
            <w:webHidden/>
          </w:rPr>
          <w:instrText xml:space="preserve"> PAGEREF _Toc145392221 \h </w:instrText>
        </w:r>
        <w:r>
          <w:rPr>
            <w:noProof/>
            <w:webHidden/>
          </w:rPr>
        </w:r>
        <w:r>
          <w:rPr>
            <w:noProof/>
            <w:webHidden/>
          </w:rPr>
          <w:fldChar w:fldCharType="separate"/>
        </w:r>
        <w:r>
          <w:rPr>
            <w:noProof/>
            <w:webHidden/>
          </w:rPr>
          <w:t>16</w:t>
        </w:r>
        <w:r>
          <w:rPr>
            <w:noProof/>
            <w:webHidden/>
          </w:rPr>
          <w:fldChar w:fldCharType="end"/>
        </w:r>
      </w:hyperlink>
    </w:p>
    <w:p w14:paraId="5A038769" w14:textId="7A974C07" w:rsidR="00CD3D66" w:rsidRDefault="00CD3D66">
      <w:pPr>
        <w:pStyle w:val="TOC2"/>
        <w:tabs>
          <w:tab w:val="right" w:leader="dot" w:pos="9350"/>
        </w:tabs>
        <w:rPr>
          <w:rFonts w:asciiTheme="minorHAnsi" w:eastAsiaTheme="minorEastAsia" w:hAnsiTheme="minorHAnsi" w:cstheme="minorBidi"/>
          <w:smallCaps w:val="0"/>
          <w:noProof/>
          <w:kern w:val="2"/>
          <w:sz w:val="22"/>
          <w:szCs w:val="22"/>
          <w14:ligatures w14:val="standardContextual"/>
        </w:rPr>
      </w:pPr>
      <w:hyperlink w:anchor="_Toc145392222" w:history="1">
        <w:r w:rsidRPr="0063400F">
          <w:rPr>
            <w:rStyle w:val="Hyperlink"/>
            <w:noProof/>
          </w:rPr>
          <w:t>Screening Projects for Noise Impacts</w:t>
        </w:r>
        <w:r>
          <w:rPr>
            <w:noProof/>
            <w:webHidden/>
          </w:rPr>
          <w:tab/>
        </w:r>
        <w:r>
          <w:rPr>
            <w:noProof/>
            <w:webHidden/>
          </w:rPr>
          <w:fldChar w:fldCharType="begin"/>
        </w:r>
        <w:r>
          <w:rPr>
            <w:noProof/>
            <w:webHidden/>
          </w:rPr>
          <w:instrText xml:space="preserve"> PAGEREF _Toc145392222 \h </w:instrText>
        </w:r>
        <w:r>
          <w:rPr>
            <w:noProof/>
            <w:webHidden/>
          </w:rPr>
        </w:r>
        <w:r>
          <w:rPr>
            <w:noProof/>
            <w:webHidden/>
          </w:rPr>
          <w:fldChar w:fldCharType="separate"/>
        </w:r>
        <w:r>
          <w:rPr>
            <w:noProof/>
            <w:webHidden/>
          </w:rPr>
          <w:t>18</w:t>
        </w:r>
        <w:r>
          <w:rPr>
            <w:noProof/>
            <w:webHidden/>
          </w:rPr>
          <w:fldChar w:fldCharType="end"/>
        </w:r>
      </w:hyperlink>
    </w:p>
    <w:p w14:paraId="546EAEFF" w14:textId="41D0F706" w:rsidR="00CD3D66" w:rsidRDefault="00CD3D66">
      <w:pPr>
        <w:pStyle w:val="TOC1"/>
        <w:rPr>
          <w:rFonts w:asciiTheme="minorHAnsi" w:eastAsiaTheme="minorEastAsia" w:hAnsiTheme="minorHAnsi" w:cstheme="minorBidi"/>
          <w:b w:val="0"/>
          <w:bCs w:val="0"/>
          <w:noProof/>
          <w:kern w:val="2"/>
          <w:sz w:val="22"/>
          <w:szCs w:val="22"/>
          <w14:ligatures w14:val="standardContextual"/>
        </w:rPr>
      </w:pPr>
      <w:hyperlink w:anchor="_Toc145392223" w:history="1">
        <w:r w:rsidRPr="0063400F">
          <w:rPr>
            <w:rStyle w:val="Hyperlink"/>
            <w:noProof/>
          </w:rPr>
          <w:t>5. Identification of Traffic Noise Impacts</w:t>
        </w:r>
        <w:r>
          <w:rPr>
            <w:noProof/>
            <w:webHidden/>
          </w:rPr>
          <w:tab/>
        </w:r>
        <w:r>
          <w:rPr>
            <w:noProof/>
            <w:webHidden/>
          </w:rPr>
          <w:fldChar w:fldCharType="begin"/>
        </w:r>
        <w:r>
          <w:rPr>
            <w:noProof/>
            <w:webHidden/>
          </w:rPr>
          <w:instrText xml:space="preserve"> PAGEREF _Toc145392223 \h </w:instrText>
        </w:r>
        <w:r>
          <w:rPr>
            <w:noProof/>
            <w:webHidden/>
          </w:rPr>
        </w:r>
        <w:r>
          <w:rPr>
            <w:noProof/>
            <w:webHidden/>
          </w:rPr>
          <w:fldChar w:fldCharType="separate"/>
        </w:r>
        <w:r>
          <w:rPr>
            <w:noProof/>
            <w:webHidden/>
          </w:rPr>
          <w:t>19</w:t>
        </w:r>
        <w:r>
          <w:rPr>
            <w:noProof/>
            <w:webHidden/>
          </w:rPr>
          <w:fldChar w:fldCharType="end"/>
        </w:r>
      </w:hyperlink>
    </w:p>
    <w:p w14:paraId="353C3D09" w14:textId="67E82652" w:rsidR="00CD3D66" w:rsidRDefault="00CD3D66">
      <w:pPr>
        <w:pStyle w:val="TOC2"/>
        <w:tabs>
          <w:tab w:val="right" w:leader="dot" w:pos="9350"/>
        </w:tabs>
        <w:rPr>
          <w:rFonts w:asciiTheme="minorHAnsi" w:eastAsiaTheme="minorEastAsia" w:hAnsiTheme="minorHAnsi" w:cstheme="minorBidi"/>
          <w:smallCaps w:val="0"/>
          <w:noProof/>
          <w:kern w:val="2"/>
          <w:sz w:val="22"/>
          <w:szCs w:val="22"/>
          <w14:ligatures w14:val="standardContextual"/>
        </w:rPr>
      </w:pPr>
      <w:hyperlink w:anchor="_Toc145392224" w:history="1">
        <w:r w:rsidRPr="0063400F">
          <w:rPr>
            <w:rStyle w:val="Hyperlink"/>
            <w:noProof/>
          </w:rPr>
          <w:t>Interior Noise Impacts</w:t>
        </w:r>
        <w:r>
          <w:rPr>
            <w:noProof/>
            <w:webHidden/>
          </w:rPr>
          <w:tab/>
        </w:r>
        <w:r>
          <w:rPr>
            <w:noProof/>
            <w:webHidden/>
          </w:rPr>
          <w:fldChar w:fldCharType="begin"/>
        </w:r>
        <w:r>
          <w:rPr>
            <w:noProof/>
            <w:webHidden/>
          </w:rPr>
          <w:instrText xml:space="preserve"> PAGEREF _Toc145392224 \h </w:instrText>
        </w:r>
        <w:r>
          <w:rPr>
            <w:noProof/>
            <w:webHidden/>
          </w:rPr>
        </w:r>
        <w:r>
          <w:rPr>
            <w:noProof/>
            <w:webHidden/>
          </w:rPr>
          <w:fldChar w:fldCharType="separate"/>
        </w:r>
        <w:r>
          <w:rPr>
            <w:noProof/>
            <w:webHidden/>
          </w:rPr>
          <w:t>20</w:t>
        </w:r>
        <w:r>
          <w:rPr>
            <w:noProof/>
            <w:webHidden/>
          </w:rPr>
          <w:fldChar w:fldCharType="end"/>
        </w:r>
      </w:hyperlink>
    </w:p>
    <w:p w14:paraId="62FE5849" w14:textId="77BDF3E4" w:rsidR="00CD3D66" w:rsidRDefault="00CD3D66">
      <w:pPr>
        <w:pStyle w:val="TOC2"/>
        <w:tabs>
          <w:tab w:val="right" w:leader="dot" w:pos="9350"/>
        </w:tabs>
        <w:rPr>
          <w:rFonts w:asciiTheme="minorHAnsi" w:eastAsiaTheme="minorEastAsia" w:hAnsiTheme="minorHAnsi" w:cstheme="minorBidi"/>
          <w:smallCaps w:val="0"/>
          <w:noProof/>
          <w:kern w:val="2"/>
          <w:sz w:val="22"/>
          <w:szCs w:val="22"/>
          <w14:ligatures w14:val="standardContextual"/>
        </w:rPr>
      </w:pPr>
      <w:hyperlink w:anchor="_Toc145392225" w:history="1">
        <w:r w:rsidRPr="0063400F">
          <w:rPr>
            <w:rStyle w:val="Hyperlink"/>
            <w:noProof/>
          </w:rPr>
          <w:t>Verification of Traffic Noise Impacts</w:t>
        </w:r>
        <w:r>
          <w:rPr>
            <w:noProof/>
            <w:webHidden/>
          </w:rPr>
          <w:tab/>
        </w:r>
        <w:r>
          <w:rPr>
            <w:noProof/>
            <w:webHidden/>
          </w:rPr>
          <w:fldChar w:fldCharType="begin"/>
        </w:r>
        <w:r>
          <w:rPr>
            <w:noProof/>
            <w:webHidden/>
          </w:rPr>
          <w:instrText xml:space="preserve"> PAGEREF _Toc145392225 \h </w:instrText>
        </w:r>
        <w:r>
          <w:rPr>
            <w:noProof/>
            <w:webHidden/>
          </w:rPr>
        </w:r>
        <w:r>
          <w:rPr>
            <w:noProof/>
            <w:webHidden/>
          </w:rPr>
          <w:fldChar w:fldCharType="separate"/>
        </w:r>
        <w:r>
          <w:rPr>
            <w:noProof/>
            <w:webHidden/>
          </w:rPr>
          <w:t>20</w:t>
        </w:r>
        <w:r>
          <w:rPr>
            <w:noProof/>
            <w:webHidden/>
          </w:rPr>
          <w:fldChar w:fldCharType="end"/>
        </w:r>
      </w:hyperlink>
    </w:p>
    <w:p w14:paraId="528DD670" w14:textId="4C9A7574" w:rsidR="00CD3D66" w:rsidRDefault="00CD3D66">
      <w:pPr>
        <w:pStyle w:val="TOC1"/>
        <w:rPr>
          <w:rFonts w:asciiTheme="minorHAnsi" w:eastAsiaTheme="minorEastAsia" w:hAnsiTheme="minorHAnsi" w:cstheme="minorBidi"/>
          <w:b w:val="0"/>
          <w:bCs w:val="0"/>
          <w:noProof/>
          <w:kern w:val="2"/>
          <w:sz w:val="22"/>
          <w:szCs w:val="22"/>
          <w14:ligatures w14:val="standardContextual"/>
        </w:rPr>
      </w:pPr>
      <w:hyperlink w:anchor="_Toc145392226" w:history="1">
        <w:r w:rsidRPr="0063400F">
          <w:rPr>
            <w:rStyle w:val="Hyperlink"/>
            <w:noProof/>
          </w:rPr>
          <w:t>6. Consideration of Traffic Noise Abatement</w:t>
        </w:r>
        <w:r>
          <w:rPr>
            <w:noProof/>
            <w:webHidden/>
          </w:rPr>
          <w:tab/>
        </w:r>
        <w:r>
          <w:rPr>
            <w:noProof/>
            <w:webHidden/>
          </w:rPr>
          <w:fldChar w:fldCharType="begin"/>
        </w:r>
        <w:r>
          <w:rPr>
            <w:noProof/>
            <w:webHidden/>
          </w:rPr>
          <w:instrText xml:space="preserve"> PAGEREF _Toc145392226 \h </w:instrText>
        </w:r>
        <w:r>
          <w:rPr>
            <w:noProof/>
            <w:webHidden/>
          </w:rPr>
        </w:r>
        <w:r>
          <w:rPr>
            <w:noProof/>
            <w:webHidden/>
          </w:rPr>
          <w:fldChar w:fldCharType="separate"/>
        </w:r>
        <w:r>
          <w:rPr>
            <w:noProof/>
            <w:webHidden/>
          </w:rPr>
          <w:t>21</w:t>
        </w:r>
        <w:r>
          <w:rPr>
            <w:noProof/>
            <w:webHidden/>
          </w:rPr>
          <w:fldChar w:fldCharType="end"/>
        </w:r>
      </w:hyperlink>
    </w:p>
    <w:p w14:paraId="26687270" w14:textId="2BEFACB2" w:rsidR="00CD3D66" w:rsidRDefault="00CD3D66">
      <w:pPr>
        <w:pStyle w:val="TOC2"/>
        <w:tabs>
          <w:tab w:val="right" w:leader="dot" w:pos="9350"/>
        </w:tabs>
        <w:rPr>
          <w:rFonts w:asciiTheme="minorHAnsi" w:eastAsiaTheme="minorEastAsia" w:hAnsiTheme="minorHAnsi" w:cstheme="minorBidi"/>
          <w:smallCaps w:val="0"/>
          <w:noProof/>
          <w:kern w:val="2"/>
          <w:sz w:val="22"/>
          <w:szCs w:val="22"/>
          <w14:ligatures w14:val="standardContextual"/>
        </w:rPr>
      </w:pPr>
      <w:hyperlink w:anchor="_Toc145392227" w:history="1">
        <w:r w:rsidRPr="0063400F">
          <w:rPr>
            <w:rStyle w:val="Hyperlink"/>
            <w:noProof/>
          </w:rPr>
          <w:t>Feasibility</w:t>
        </w:r>
        <w:r>
          <w:rPr>
            <w:noProof/>
            <w:webHidden/>
          </w:rPr>
          <w:tab/>
        </w:r>
        <w:r>
          <w:rPr>
            <w:noProof/>
            <w:webHidden/>
          </w:rPr>
          <w:fldChar w:fldCharType="begin"/>
        </w:r>
        <w:r>
          <w:rPr>
            <w:noProof/>
            <w:webHidden/>
          </w:rPr>
          <w:instrText xml:space="preserve"> PAGEREF _Toc145392227 \h </w:instrText>
        </w:r>
        <w:r>
          <w:rPr>
            <w:noProof/>
            <w:webHidden/>
          </w:rPr>
        </w:r>
        <w:r>
          <w:rPr>
            <w:noProof/>
            <w:webHidden/>
          </w:rPr>
          <w:fldChar w:fldCharType="separate"/>
        </w:r>
        <w:r>
          <w:rPr>
            <w:noProof/>
            <w:webHidden/>
          </w:rPr>
          <w:t>22</w:t>
        </w:r>
        <w:r>
          <w:rPr>
            <w:noProof/>
            <w:webHidden/>
          </w:rPr>
          <w:fldChar w:fldCharType="end"/>
        </w:r>
      </w:hyperlink>
    </w:p>
    <w:p w14:paraId="0FFAEDCF" w14:textId="359F9AD9" w:rsidR="00CD3D66" w:rsidRDefault="00CD3D66">
      <w:pPr>
        <w:pStyle w:val="TOC2"/>
        <w:tabs>
          <w:tab w:val="right" w:leader="dot" w:pos="9350"/>
        </w:tabs>
        <w:rPr>
          <w:rFonts w:asciiTheme="minorHAnsi" w:eastAsiaTheme="minorEastAsia" w:hAnsiTheme="minorHAnsi" w:cstheme="minorBidi"/>
          <w:smallCaps w:val="0"/>
          <w:noProof/>
          <w:kern w:val="2"/>
          <w:sz w:val="22"/>
          <w:szCs w:val="22"/>
          <w14:ligatures w14:val="standardContextual"/>
        </w:rPr>
      </w:pPr>
      <w:hyperlink w:anchor="_Toc145392228" w:history="1">
        <w:r w:rsidRPr="0063400F">
          <w:rPr>
            <w:rStyle w:val="Hyperlink"/>
            <w:noProof/>
          </w:rPr>
          <w:t>Reasonableness</w:t>
        </w:r>
        <w:r>
          <w:rPr>
            <w:noProof/>
            <w:webHidden/>
          </w:rPr>
          <w:tab/>
        </w:r>
        <w:r>
          <w:rPr>
            <w:noProof/>
            <w:webHidden/>
          </w:rPr>
          <w:fldChar w:fldCharType="begin"/>
        </w:r>
        <w:r>
          <w:rPr>
            <w:noProof/>
            <w:webHidden/>
          </w:rPr>
          <w:instrText xml:space="preserve"> PAGEREF _Toc145392228 \h </w:instrText>
        </w:r>
        <w:r>
          <w:rPr>
            <w:noProof/>
            <w:webHidden/>
          </w:rPr>
        </w:r>
        <w:r>
          <w:rPr>
            <w:noProof/>
            <w:webHidden/>
          </w:rPr>
          <w:fldChar w:fldCharType="separate"/>
        </w:r>
        <w:r>
          <w:rPr>
            <w:noProof/>
            <w:webHidden/>
          </w:rPr>
          <w:t>24</w:t>
        </w:r>
        <w:r>
          <w:rPr>
            <w:noProof/>
            <w:webHidden/>
          </w:rPr>
          <w:fldChar w:fldCharType="end"/>
        </w:r>
      </w:hyperlink>
    </w:p>
    <w:p w14:paraId="2881DDBD" w14:textId="6D8F2364" w:rsidR="00CD3D66" w:rsidRDefault="00CD3D66">
      <w:pPr>
        <w:pStyle w:val="TOC2"/>
        <w:tabs>
          <w:tab w:val="right" w:leader="dot" w:pos="9350"/>
        </w:tabs>
        <w:rPr>
          <w:rFonts w:asciiTheme="minorHAnsi" w:eastAsiaTheme="minorEastAsia" w:hAnsiTheme="minorHAnsi" w:cstheme="minorBidi"/>
          <w:smallCaps w:val="0"/>
          <w:noProof/>
          <w:kern w:val="2"/>
          <w:sz w:val="22"/>
          <w:szCs w:val="22"/>
          <w14:ligatures w14:val="standardContextual"/>
        </w:rPr>
      </w:pPr>
      <w:hyperlink w:anchor="_Toc145392229" w:history="1">
        <w:r w:rsidRPr="0063400F">
          <w:rPr>
            <w:rStyle w:val="Hyperlink"/>
            <w:noProof/>
          </w:rPr>
          <w:t>Impacted and Benefited Receivers</w:t>
        </w:r>
        <w:r>
          <w:rPr>
            <w:noProof/>
            <w:webHidden/>
          </w:rPr>
          <w:tab/>
        </w:r>
        <w:r>
          <w:rPr>
            <w:noProof/>
            <w:webHidden/>
          </w:rPr>
          <w:fldChar w:fldCharType="begin"/>
        </w:r>
        <w:r>
          <w:rPr>
            <w:noProof/>
            <w:webHidden/>
          </w:rPr>
          <w:instrText xml:space="preserve"> PAGEREF _Toc145392229 \h </w:instrText>
        </w:r>
        <w:r>
          <w:rPr>
            <w:noProof/>
            <w:webHidden/>
          </w:rPr>
        </w:r>
        <w:r>
          <w:rPr>
            <w:noProof/>
            <w:webHidden/>
          </w:rPr>
          <w:fldChar w:fldCharType="separate"/>
        </w:r>
        <w:r>
          <w:rPr>
            <w:noProof/>
            <w:webHidden/>
          </w:rPr>
          <w:t>26</w:t>
        </w:r>
        <w:r>
          <w:rPr>
            <w:noProof/>
            <w:webHidden/>
          </w:rPr>
          <w:fldChar w:fldCharType="end"/>
        </w:r>
      </w:hyperlink>
    </w:p>
    <w:p w14:paraId="192476B3" w14:textId="57AF16AE" w:rsidR="00CD3D66" w:rsidRDefault="00CD3D66">
      <w:pPr>
        <w:pStyle w:val="TOC2"/>
        <w:tabs>
          <w:tab w:val="right" w:leader="dot" w:pos="9350"/>
        </w:tabs>
        <w:rPr>
          <w:rFonts w:asciiTheme="minorHAnsi" w:eastAsiaTheme="minorEastAsia" w:hAnsiTheme="minorHAnsi" w:cstheme="minorBidi"/>
          <w:smallCaps w:val="0"/>
          <w:noProof/>
          <w:kern w:val="2"/>
          <w:sz w:val="22"/>
          <w:szCs w:val="22"/>
          <w14:ligatures w14:val="standardContextual"/>
        </w:rPr>
      </w:pPr>
      <w:hyperlink w:anchor="_Toc145392230" w:history="1">
        <w:r w:rsidRPr="0063400F">
          <w:rPr>
            <w:rStyle w:val="Hyperlink"/>
            <w:noProof/>
          </w:rPr>
          <w:t>Other Considerations</w:t>
        </w:r>
        <w:r>
          <w:rPr>
            <w:noProof/>
            <w:webHidden/>
          </w:rPr>
          <w:tab/>
        </w:r>
        <w:r>
          <w:rPr>
            <w:noProof/>
            <w:webHidden/>
          </w:rPr>
          <w:fldChar w:fldCharType="begin"/>
        </w:r>
        <w:r>
          <w:rPr>
            <w:noProof/>
            <w:webHidden/>
          </w:rPr>
          <w:instrText xml:space="preserve"> PAGEREF _Toc145392230 \h </w:instrText>
        </w:r>
        <w:r>
          <w:rPr>
            <w:noProof/>
            <w:webHidden/>
          </w:rPr>
        </w:r>
        <w:r>
          <w:rPr>
            <w:noProof/>
            <w:webHidden/>
          </w:rPr>
          <w:fldChar w:fldCharType="separate"/>
        </w:r>
        <w:r>
          <w:rPr>
            <w:noProof/>
            <w:webHidden/>
          </w:rPr>
          <w:t>26</w:t>
        </w:r>
        <w:r>
          <w:rPr>
            <w:noProof/>
            <w:webHidden/>
          </w:rPr>
          <w:fldChar w:fldCharType="end"/>
        </w:r>
      </w:hyperlink>
    </w:p>
    <w:p w14:paraId="26EA7F1B" w14:textId="152E5391" w:rsidR="00CD3D66" w:rsidRDefault="00CD3D66">
      <w:pPr>
        <w:pStyle w:val="TOC2"/>
        <w:tabs>
          <w:tab w:val="right" w:leader="dot" w:pos="9350"/>
        </w:tabs>
        <w:rPr>
          <w:rFonts w:asciiTheme="minorHAnsi" w:eastAsiaTheme="minorEastAsia" w:hAnsiTheme="minorHAnsi" w:cstheme="minorBidi"/>
          <w:smallCaps w:val="0"/>
          <w:noProof/>
          <w:kern w:val="2"/>
          <w:sz w:val="22"/>
          <w:szCs w:val="22"/>
          <w14:ligatures w14:val="standardContextual"/>
        </w:rPr>
      </w:pPr>
      <w:hyperlink w:anchor="_Toc145392231" w:history="1">
        <w:r w:rsidRPr="0063400F">
          <w:rPr>
            <w:rStyle w:val="Hyperlink"/>
            <w:noProof/>
          </w:rPr>
          <w:t>Improving the Noise Environment when Abatement is not Feasible or Reasonable</w:t>
        </w:r>
        <w:r>
          <w:rPr>
            <w:noProof/>
            <w:webHidden/>
          </w:rPr>
          <w:tab/>
        </w:r>
        <w:r>
          <w:rPr>
            <w:noProof/>
            <w:webHidden/>
          </w:rPr>
          <w:fldChar w:fldCharType="begin"/>
        </w:r>
        <w:r>
          <w:rPr>
            <w:noProof/>
            <w:webHidden/>
          </w:rPr>
          <w:instrText xml:space="preserve"> PAGEREF _Toc145392231 \h </w:instrText>
        </w:r>
        <w:r>
          <w:rPr>
            <w:noProof/>
            <w:webHidden/>
          </w:rPr>
        </w:r>
        <w:r>
          <w:rPr>
            <w:noProof/>
            <w:webHidden/>
          </w:rPr>
          <w:fldChar w:fldCharType="separate"/>
        </w:r>
        <w:r>
          <w:rPr>
            <w:noProof/>
            <w:webHidden/>
          </w:rPr>
          <w:t>29</w:t>
        </w:r>
        <w:r>
          <w:rPr>
            <w:noProof/>
            <w:webHidden/>
          </w:rPr>
          <w:fldChar w:fldCharType="end"/>
        </w:r>
      </w:hyperlink>
    </w:p>
    <w:p w14:paraId="0D1AECA1" w14:textId="514620CD" w:rsidR="00CD3D66" w:rsidRDefault="00CD3D66">
      <w:pPr>
        <w:pStyle w:val="TOC2"/>
        <w:tabs>
          <w:tab w:val="right" w:leader="dot" w:pos="9350"/>
        </w:tabs>
        <w:rPr>
          <w:rFonts w:asciiTheme="minorHAnsi" w:eastAsiaTheme="minorEastAsia" w:hAnsiTheme="minorHAnsi" w:cstheme="minorBidi"/>
          <w:smallCaps w:val="0"/>
          <w:noProof/>
          <w:kern w:val="2"/>
          <w:sz w:val="22"/>
          <w:szCs w:val="22"/>
          <w14:ligatures w14:val="standardContextual"/>
        </w:rPr>
      </w:pPr>
      <w:hyperlink w:anchor="_Toc145392232" w:history="1">
        <w:r w:rsidRPr="0063400F">
          <w:rPr>
            <w:rStyle w:val="Hyperlink"/>
            <w:noProof/>
          </w:rPr>
          <w:t>Extenuating Circumstances</w:t>
        </w:r>
        <w:r>
          <w:rPr>
            <w:noProof/>
            <w:webHidden/>
          </w:rPr>
          <w:tab/>
        </w:r>
        <w:r>
          <w:rPr>
            <w:noProof/>
            <w:webHidden/>
          </w:rPr>
          <w:fldChar w:fldCharType="begin"/>
        </w:r>
        <w:r>
          <w:rPr>
            <w:noProof/>
            <w:webHidden/>
          </w:rPr>
          <w:instrText xml:space="preserve"> PAGEREF _Toc145392232 \h </w:instrText>
        </w:r>
        <w:r>
          <w:rPr>
            <w:noProof/>
            <w:webHidden/>
          </w:rPr>
        </w:r>
        <w:r>
          <w:rPr>
            <w:noProof/>
            <w:webHidden/>
          </w:rPr>
          <w:fldChar w:fldCharType="separate"/>
        </w:r>
        <w:r>
          <w:rPr>
            <w:noProof/>
            <w:webHidden/>
          </w:rPr>
          <w:t>29</w:t>
        </w:r>
        <w:r>
          <w:rPr>
            <w:noProof/>
            <w:webHidden/>
          </w:rPr>
          <w:fldChar w:fldCharType="end"/>
        </w:r>
      </w:hyperlink>
    </w:p>
    <w:p w14:paraId="5CF48A58" w14:textId="6E08D322" w:rsidR="00CD3D66" w:rsidRDefault="00CD3D66">
      <w:pPr>
        <w:pStyle w:val="TOC1"/>
        <w:rPr>
          <w:rFonts w:asciiTheme="minorHAnsi" w:eastAsiaTheme="minorEastAsia" w:hAnsiTheme="minorHAnsi" w:cstheme="minorBidi"/>
          <w:b w:val="0"/>
          <w:bCs w:val="0"/>
          <w:noProof/>
          <w:kern w:val="2"/>
          <w:sz w:val="22"/>
          <w:szCs w:val="22"/>
          <w14:ligatures w14:val="standardContextual"/>
        </w:rPr>
      </w:pPr>
      <w:hyperlink w:anchor="_Toc145392233" w:history="1">
        <w:r w:rsidRPr="0063400F">
          <w:rPr>
            <w:rStyle w:val="Hyperlink"/>
            <w:noProof/>
          </w:rPr>
          <w:t>7. Exemptions</w:t>
        </w:r>
        <w:r>
          <w:rPr>
            <w:noProof/>
            <w:webHidden/>
          </w:rPr>
          <w:tab/>
        </w:r>
        <w:r>
          <w:rPr>
            <w:noProof/>
            <w:webHidden/>
          </w:rPr>
          <w:fldChar w:fldCharType="begin"/>
        </w:r>
        <w:r>
          <w:rPr>
            <w:noProof/>
            <w:webHidden/>
          </w:rPr>
          <w:instrText xml:space="preserve"> PAGEREF _Toc145392233 \h </w:instrText>
        </w:r>
        <w:r>
          <w:rPr>
            <w:noProof/>
            <w:webHidden/>
          </w:rPr>
        </w:r>
        <w:r>
          <w:rPr>
            <w:noProof/>
            <w:webHidden/>
          </w:rPr>
          <w:fldChar w:fldCharType="separate"/>
        </w:r>
        <w:r>
          <w:rPr>
            <w:noProof/>
            <w:webHidden/>
          </w:rPr>
          <w:t>31</w:t>
        </w:r>
        <w:r>
          <w:rPr>
            <w:noProof/>
            <w:webHidden/>
          </w:rPr>
          <w:fldChar w:fldCharType="end"/>
        </w:r>
      </w:hyperlink>
    </w:p>
    <w:p w14:paraId="2C6C321A" w14:textId="1CE22944" w:rsidR="00CD3D66" w:rsidRDefault="00CD3D66">
      <w:pPr>
        <w:pStyle w:val="TOC1"/>
        <w:rPr>
          <w:rFonts w:asciiTheme="minorHAnsi" w:eastAsiaTheme="minorEastAsia" w:hAnsiTheme="minorHAnsi" w:cstheme="minorBidi"/>
          <w:b w:val="0"/>
          <w:bCs w:val="0"/>
          <w:noProof/>
          <w:kern w:val="2"/>
          <w:sz w:val="22"/>
          <w:szCs w:val="22"/>
          <w14:ligatures w14:val="standardContextual"/>
        </w:rPr>
      </w:pPr>
      <w:hyperlink w:anchor="_Toc145392234" w:history="1">
        <w:r w:rsidRPr="0063400F">
          <w:rPr>
            <w:rStyle w:val="Hyperlink"/>
            <w:noProof/>
          </w:rPr>
          <w:t>8. Decision to Recommend Noise Abatement</w:t>
        </w:r>
        <w:r>
          <w:rPr>
            <w:noProof/>
            <w:webHidden/>
          </w:rPr>
          <w:tab/>
        </w:r>
        <w:r>
          <w:rPr>
            <w:noProof/>
            <w:webHidden/>
          </w:rPr>
          <w:fldChar w:fldCharType="begin"/>
        </w:r>
        <w:r>
          <w:rPr>
            <w:noProof/>
            <w:webHidden/>
          </w:rPr>
          <w:instrText xml:space="preserve"> PAGEREF _Toc145392234 \h </w:instrText>
        </w:r>
        <w:r>
          <w:rPr>
            <w:noProof/>
            <w:webHidden/>
          </w:rPr>
        </w:r>
        <w:r>
          <w:rPr>
            <w:noProof/>
            <w:webHidden/>
          </w:rPr>
          <w:fldChar w:fldCharType="separate"/>
        </w:r>
        <w:r>
          <w:rPr>
            <w:noProof/>
            <w:webHidden/>
          </w:rPr>
          <w:t>32</w:t>
        </w:r>
        <w:r>
          <w:rPr>
            <w:noProof/>
            <w:webHidden/>
          </w:rPr>
          <w:fldChar w:fldCharType="end"/>
        </w:r>
      </w:hyperlink>
    </w:p>
    <w:p w14:paraId="4DCAEB02" w14:textId="69A5AB20" w:rsidR="00CD3D66" w:rsidRDefault="00CD3D66">
      <w:pPr>
        <w:pStyle w:val="TOC1"/>
        <w:rPr>
          <w:rFonts w:asciiTheme="minorHAnsi" w:eastAsiaTheme="minorEastAsia" w:hAnsiTheme="minorHAnsi" w:cstheme="minorBidi"/>
          <w:b w:val="0"/>
          <w:bCs w:val="0"/>
          <w:noProof/>
          <w:kern w:val="2"/>
          <w:sz w:val="22"/>
          <w:szCs w:val="22"/>
          <w14:ligatures w14:val="standardContextual"/>
        </w:rPr>
      </w:pPr>
      <w:hyperlink w:anchor="_Toc145392235" w:history="1">
        <w:r w:rsidRPr="0063400F">
          <w:rPr>
            <w:rStyle w:val="Hyperlink"/>
            <w:noProof/>
          </w:rPr>
          <w:t>9. Acoustical Analyst Qualifications</w:t>
        </w:r>
        <w:r>
          <w:rPr>
            <w:noProof/>
            <w:webHidden/>
          </w:rPr>
          <w:tab/>
        </w:r>
        <w:r>
          <w:rPr>
            <w:noProof/>
            <w:webHidden/>
          </w:rPr>
          <w:fldChar w:fldCharType="begin"/>
        </w:r>
        <w:r>
          <w:rPr>
            <w:noProof/>
            <w:webHidden/>
          </w:rPr>
          <w:instrText xml:space="preserve"> PAGEREF _Toc145392235 \h </w:instrText>
        </w:r>
        <w:r>
          <w:rPr>
            <w:noProof/>
            <w:webHidden/>
          </w:rPr>
        </w:r>
        <w:r>
          <w:rPr>
            <w:noProof/>
            <w:webHidden/>
          </w:rPr>
          <w:fldChar w:fldCharType="separate"/>
        </w:r>
        <w:r>
          <w:rPr>
            <w:noProof/>
            <w:webHidden/>
          </w:rPr>
          <w:t>33</w:t>
        </w:r>
        <w:r>
          <w:rPr>
            <w:noProof/>
            <w:webHidden/>
          </w:rPr>
          <w:fldChar w:fldCharType="end"/>
        </w:r>
      </w:hyperlink>
    </w:p>
    <w:p w14:paraId="7CA68437" w14:textId="103DFBE5" w:rsidR="00CD3D66" w:rsidRDefault="00CD3D66">
      <w:pPr>
        <w:pStyle w:val="TOC1"/>
        <w:rPr>
          <w:rFonts w:asciiTheme="minorHAnsi" w:eastAsiaTheme="minorEastAsia" w:hAnsiTheme="minorHAnsi" w:cstheme="minorBidi"/>
          <w:b w:val="0"/>
          <w:bCs w:val="0"/>
          <w:noProof/>
          <w:kern w:val="2"/>
          <w:sz w:val="22"/>
          <w:szCs w:val="22"/>
          <w14:ligatures w14:val="standardContextual"/>
        </w:rPr>
      </w:pPr>
      <w:hyperlink w:anchor="_Toc145392236" w:history="1">
        <w:r w:rsidRPr="0063400F">
          <w:rPr>
            <w:rStyle w:val="Hyperlink"/>
            <w:noProof/>
          </w:rPr>
          <w:t>10. Public Involvement</w:t>
        </w:r>
        <w:r>
          <w:rPr>
            <w:noProof/>
            <w:webHidden/>
          </w:rPr>
          <w:tab/>
        </w:r>
        <w:r>
          <w:rPr>
            <w:noProof/>
            <w:webHidden/>
          </w:rPr>
          <w:fldChar w:fldCharType="begin"/>
        </w:r>
        <w:r>
          <w:rPr>
            <w:noProof/>
            <w:webHidden/>
          </w:rPr>
          <w:instrText xml:space="preserve"> PAGEREF _Toc145392236 \h </w:instrText>
        </w:r>
        <w:r>
          <w:rPr>
            <w:noProof/>
            <w:webHidden/>
          </w:rPr>
        </w:r>
        <w:r>
          <w:rPr>
            <w:noProof/>
            <w:webHidden/>
          </w:rPr>
          <w:fldChar w:fldCharType="separate"/>
        </w:r>
        <w:r>
          <w:rPr>
            <w:noProof/>
            <w:webHidden/>
          </w:rPr>
          <w:t>34</w:t>
        </w:r>
        <w:r>
          <w:rPr>
            <w:noProof/>
            <w:webHidden/>
          </w:rPr>
          <w:fldChar w:fldCharType="end"/>
        </w:r>
      </w:hyperlink>
    </w:p>
    <w:p w14:paraId="1B2B1FAE" w14:textId="338814FB" w:rsidR="00CD3D66" w:rsidRDefault="00CD3D66">
      <w:pPr>
        <w:pStyle w:val="TOC2"/>
        <w:tabs>
          <w:tab w:val="right" w:leader="dot" w:pos="9350"/>
        </w:tabs>
        <w:rPr>
          <w:rFonts w:asciiTheme="minorHAnsi" w:eastAsiaTheme="minorEastAsia" w:hAnsiTheme="minorHAnsi" w:cstheme="minorBidi"/>
          <w:smallCaps w:val="0"/>
          <w:noProof/>
          <w:kern w:val="2"/>
          <w:sz w:val="22"/>
          <w:szCs w:val="22"/>
          <w14:ligatures w14:val="standardContextual"/>
        </w:rPr>
      </w:pPr>
      <w:hyperlink w:anchor="_Toc145392237" w:history="1">
        <w:r w:rsidRPr="0063400F">
          <w:rPr>
            <w:rStyle w:val="Hyperlink"/>
            <w:noProof/>
          </w:rPr>
          <w:t>Methods of Public Outreach</w:t>
        </w:r>
        <w:r>
          <w:rPr>
            <w:noProof/>
            <w:webHidden/>
          </w:rPr>
          <w:tab/>
        </w:r>
        <w:r>
          <w:rPr>
            <w:noProof/>
            <w:webHidden/>
          </w:rPr>
          <w:fldChar w:fldCharType="begin"/>
        </w:r>
        <w:r>
          <w:rPr>
            <w:noProof/>
            <w:webHidden/>
          </w:rPr>
          <w:instrText xml:space="preserve"> PAGEREF _Toc145392237 \h </w:instrText>
        </w:r>
        <w:r>
          <w:rPr>
            <w:noProof/>
            <w:webHidden/>
          </w:rPr>
        </w:r>
        <w:r>
          <w:rPr>
            <w:noProof/>
            <w:webHidden/>
          </w:rPr>
          <w:fldChar w:fldCharType="separate"/>
        </w:r>
        <w:r>
          <w:rPr>
            <w:noProof/>
            <w:webHidden/>
          </w:rPr>
          <w:t>34</w:t>
        </w:r>
        <w:r>
          <w:rPr>
            <w:noProof/>
            <w:webHidden/>
          </w:rPr>
          <w:fldChar w:fldCharType="end"/>
        </w:r>
      </w:hyperlink>
    </w:p>
    <w:p w14:paraId="606B06B0" w14:textId="3EB64CC2" w:rsidR="00CD3D66" w:rsidRDefault="00CD3D66">
      <w:pPr>
        <w:pStyle w:val="TOC2"/>
        <w:tabs>
          <w:tab w:val="right" w:leader="dot" w:pos="9350"/>
        </w:tabs>
        <w:rPr>
          <w:rFonts w:asciiTheme="minorHAnsi" w:eastAsiaTheme="minorEastAsia" w:hAnsiTheme="minorHAnsi" w:cstheme="minorBidi"/>
          <w:smallCaps w:val="0"/>
          <w:noProof/>
          <w:kern w:val="2"/>
          <w:sz w:val="22"/>
          <w:szCs w:val="22"/>
          <w14:ligatures w14:val="standardContextual"/>
        </w:rPr>
      </w:pPr>
      <w:hyperlink w:anchor="_Toc145392238" w:history="1">
        <w:r w:rsidRPr="0063400F">
          <w:rPr>
            <w:rStyle w:val="Hyperlink"/>
            <w:noProof/>
          </w:rPr>
          <w:t>Community Polling</w:t>
        </w:r>
        <w:r>
          <w:rPr>
            <w:noProof/>
            <w:webHidden/>
          </w:rPr>
          <w:tab/>
        </w:r>
        <w:r>
          <w:rPr>
            <w:noProof/>
            <w:webHidden/>
          </w:rPr>
          <w:fldChar w:fldCharType="begin"/>
        </w:r>
        <w:r>
          <w:rPr>
            <w:noProof/>
            <w:webHidden/>
          </w:rPr>
          <w:instrText xml:space="preserve"> PAGEREF _Toc145392238 \h </w:instrText>
        </w:r>
        <w:r>
          <w:rPr>
            <w:noProof/>
            <w:webHidden/>
          </w:rPr>
        </w:r>
        <w:r>
          <w:rPr>
            <w:noProof/>
            <w:webHidden/>
          </w:rPr>
          <w:fldChar w:fldCharType="separate"/>
        </w:r>
        <w:r>
          <w:rPr>
            <w:noProof/>
            <w:webHidden/>
          </w:rPr>
          <w:t>34</w:t>
        </w:r>
        <w:r>
          <w:rPr>
            <w:noProof/>
            <w:webHidden/>
          </w:rPr>
          <w:fldChar w:fldCharType="end"/>
        </w:r>
      </w:hyperlink>
    </w:p>
    <w:p w14:paraId="04EC7BC9" w14:textId="6915A76F" w:rsidR="00CD3D66" w:rsidRDefault="00CD3D66">
      <w:pPr>
        <w:pStyle w:val="TOC2"/>
        <w:tabs>
          <w:tab w:val="right" w:leader="dot" w:pos="9350"/>
        </w:tabs>
        <w:rPr>
          <w:rFonts w:asciiTheme="minorHAnsi" w:eastAsiaTheme="minorEastAsia" w:hAnsiTheme="minorHAnsi" w:cstheme="minorBidi"/>
          <w:smallCaps w:val="0"/>
          <w:noProof/>
          <w:kern w:val="2"/>
          <w:sz w:val="22"/>
          <w:szCs w:val="22"/>
          <w14:ligatures w14:val="standardContextual"/>
        </w:rPr>
      </w:pPr>
      <w:hyperlink w:anchor="_Toc145392239" w:history="1">
        <w:r w:rsidRPr="0063400F">
          <w:rPr>
            <w:rStyle w:val="Hyperlink"/>
            <w:noProof/>
          </w:rPr>
          <w:t>Additional public involvement when there is significant community concern about excessive traffic noise</w:t>
        </w:r>
        <w:r>
          <w:rPr>
            <w:noProof/>
            <w:webHidden/>
          </w:rPr>
          <w:tab/>
        </w:r>
        <w:r>
          <w:rPr>
            <w:noProof/>
            <w:webHidden/>
          </w:rPr>
          <w:fldChar w:fldCharType="begin"/>
        </w:r>
        <w:r>
          <w:rPr>
            <w:noProof/>
            <w:webHidden/>
          </w:rPr>
          <w:instrText xml:space="preserve"> PAGEREF _Toc145392239 \h </w:instrText>
        </w:r>
        <w:r>
          <w:rPr>
            <w:noProof/>
            <w:webHidden/>
          </w:rPr>
        </w:r>
        <w:r>
          <w:rPr>
            <w:noProof/>
            <w:webHidden/>
          </w:rPr>
          <w:fldChar w:fldCharType="separate"/>
        </w:r>
        <w:r>
          <w:rPr>
            <w:noProof/>
            <w:webHidden/>
          </w:rPr>
          <w:t>36</w:t>
        </w:r>
        <w:r>
          <w:rPr>
            <w:noProof/>
            <w:webHidden/>
          </w:rPr>
          <w:fldChar w:fldCharType="end"/>
        </w:r>
      </w:hyperlink>
    </w:p>
    <w:p w14:paraId="7F558C6E" w14:textId="64E87E9A" w:rsidR="00CD3D66" w:rsidRDefault="00CD3D66">
      <w:pPr>
        <w:pStyle w:val="TOC1"/>
        <w:rPr>
          <w:rFonts w:asciiTheme="minorHAnsi" w:eastAsiaTheme="minorEastAsia" w:hAnsiTheme="minorHAnsi" w:cstheme="minorBidi"/>
          <w:b w:val="0"/>
          <w:bCs w:val="0"/>
          <w:noProof/>
          <w:kern w:val="2"/>
          <w:sz w:val="22"/>
          <w:szCs w:val="22"/>
          <w14:ligatures w14:val="standardContextual"/>
        </w:rPr>
      </w:pPr>
      <w:hyperlink w:anchor="_Toc145392240" w:history="1">
        <w:r w:rsidRPr="0063400F">
          <w:rPr>
            <w:rStyle w:val="Hyperlink"/>
            <w:noProof/>
          </w:rPr>
          <w:t>11. Coordination with Local Officials</w:t>
        </w:r>
        <w:r>
          <w:rPr>
            <w:noProof/>
            <w:webHidden/>
          </w:rPr>
          <w:tab/>
        </w:r>
        <w:r>
          <w:rPr>
            <w:noProof/>
            <w:webHidden/>
          </w:rPr>
          <w:fldChar w:fldCharType="begin"/>
        </w:r>
        <w:r>
          <w:rPr>
            <w:noProof/>
            <w:webHidden/>
          </w:rPr>
          <w:instrText xml:space="preserve"> PAGEREF _Toc145392240 \h </w:instrText>
        </w:r>
        <w:r>
          <w:rPr>
            <w:noProof/>
            <w:webHidden/>
          </w:rPr>
        </w:r>
        <w:r>
          <w:rPr>
            <w:noProof/>
            <w:webHidden/>
          </w:rPr>
          <w:fldChar w:fldCharType="separate"/>
        </w:r>
        <w:r>
          <w:rPr>
            <w:noProof/>
            <w:webHidden/>
          </w:rPr>
          <w:t>37</w:t>
        </w:r>
        <w:r>
          <w:rPr>
            <w:noProof/>
            <w:webHidden/>
          </w:rPr>
          <w:fldChar w:fldCharType="end"/>
        </w:r>
      </w:hyperlink>
    </w:p>
    <w:p w14:paraId="0FF963EE" w14:textId="491705B9" w:rsidR="00CD3D66" w:rsidRDefault="00CD3D66">
      <w:pPr>
        <w:pStyle w:val="TOC1"/>
        <w:rPr>
          <w:rFonts w:asciiTheme="minorHAnsi" w:eastAsiaTheme="minorEastAsia" w:hAnsiTheme="minorHAnsi" w:cstheme="minorBidi"/>
          <w:b w:val="0"/>
          <w:bCs w:val="0"/>
          <w:noProof/>
          <w:kern w:val="2"/>
          <w:sz w:val="22"/>
          <w:szCs w:val="22"/>
          <w14:ligatures w14:val="standardContextual"/>
        </w:rPr>
      </w:pPr>
      <w:hyperlink w:anchor="_Toc145392241" w:history="1">
        <w:r w:rsidRPr="0063400F">
          <w:rPr>
            <w:rStyle w:val="Hyperlink"/>
            <w:noProof/>
          </w:rPr>
          <w:t>12. Construction Outside of Right of Way</w:t>
        </w:r>
        <w:r>
          <w:rPr>
            <w:noProof/>
            <w:webHidden/>
          </w:rPr>
          <w:tab/>
        </w:r>
        <w:r>
          <w:rPr>
            <w:noProof/>
            <w:webHidden/>
          </w:rPr>
          <w:fldChar w:fldCharType="begin"/>
        </w:r>
        <w:r>
          <w:rPr>
            <w:noProof/>
            <w:webHidden/>
          </w:rPr>
          <w:instrText xml:space="preserve"> PAGEREF _Toc145392241 \h </w:instrText>
        </w:r>
        <w:r>
          <w:rPr>
            <w:noProof/>
            <w:webHidden/>
          </w:rPr>
        </w:r>
        <w:r>
          <w:rPr>
            <w:noProof/>
            <w:webHidden/>
          </w:rPr>
          <w:fldChar w:fldCharType="separate"/>
        </w:r>
        <w:r>
          <w:rPr>
            <w:noProof/>
            <w:webHidden/>
          </w:rPr>
          <w:t>38</w:t>
        </w:r>
        <w:r>
          <w:rPr>
            <w:noProof/>
            <w:webHidden/>
          </w:rPr>
          <w:fldChar w:fldCharType="end"/>
        </w:r>
      </w:hyperlink>
    </w:p>
    <w:p w14:paraId="6D7B609F" w14:textId="6FB2706A" w:rsidR="00CD3D66" w:rsidRDefault="00CD3D66">
      <w:pPr>
        <w:pStyle w:val="TOC1"/>
        <w:rPr>
          <w:rFonts w:asciiTheme="minorHAnsi" w:eastAsiaTheme="minorEastAsia" w:hAnsiTheme="minorHAnsi" w:cstheme="minorBidi"/>
          <w:b w:val="0"/>
          <w:bCs w:val="0"/>
          <w:noProof/>
          <w:kern w:val="2"/>
          <w:sz w:val="22"/>
          <w:szCs w:val="22"/>
          <w14:ligatures w14:val="standardContextual"/>
        </w:rPr>
      </w:pPr>
      <w:hyperlink w:anchor="_Toc145392242" w:history="1">
        <w:r w:rsidRPr="0063400F">
          <w:rPr>
            <w:rStyle w:val="Hyperlink"/>
            <w:noProof/>
          </w:rPr>
          <w:t>13. Individual and Local Agency Participation</w:t>
        </w:r>
        <w:r>
          <w:rPr>
            <w:noProof/>
            <w:webHidden/>
          </w:rPr>
          <w:tab/>
        </w:r>
        <w:r>
          <w:rPr>
            <w:noProof/>
            <w:webHidden/>
          </w:rPr>
          <w:fldChar w:fldCharType="begin"/>
        </w:r>
        <w:r>
          <w:rPr>
            <w:noProof/>
            <w:webHidden/>
          </w:rPr>
          <w:instrText xml:space="preserve"> PAGEREF _Toc145392242 \h </w:instrText>
        </w:r>
        <w:r>
          <w:rPr>
            <w:noProof/>
            <w:webHidden/>
          </w:rPr>
        </w:r>
        <w:r>
          <w:rPr>
            <w:noProof/>
            <w:webHidden/>
          </w:rPr>
          <w:fldChar w:fldCharType="separate"/>
        </w:r>
        <w:r>
          <w:rPr>
            <w:noProof/>
            <w:webHidden/>
          </w:rPr>
          <w:t>39</w:t>
        </w:r>
        <w:r>
          <w:rPr>
            <w:noProof/>
            <w:webHidden/>
          </w:rPr>
          <w:fldChar w:fldCharType="end"/>
        </w:r>
      </w:hyperlink>
    </w:p>
    <w:p w14:paraId="3136B8B0" w14:textId="5A3FE920" w:rsidR="00CD3D66" w:rsidRDefault="00CD3D66">
      <w:pPr>
        <w:pStyle w:val="TOC1"/>
        <w:rPr>
          <w:rFonts w:asciiTheme="minorHAnsi" w:eastAsiaTheme="minorEastAsia" w:hAnsiTheme="minorHAnsi" w:cstheme="minorBidi"/>
          <w:b w:val="0"/>
          <w:bCs w:val="0"/>
          <w:noProof/>
          <w:kern w:val="2"/>
          <w:sz w:val="22"/>
          <w:szCs w:val="22"/>
          <w14:ligatures w14:val="standardContextual"/>
        </w:rPr>
      </w:pPr>
      <w:hyperlink w:anchor="_Toc145392243" w:history="1">
        <w:r w:rsidRPr="0063400F">
          <w:rPr>
            <w:rStyle w:val="Hyperlink"/>
            <w:noProof/>
          </w:rPr>
          <w:t>14. Highway Construction Noise</w:t>
        </w:r>
        <w:r>
          <w:rPr>
            <w:noProof/>
            <w:webHidden/>
          </w:rPr>
          <w:tab/>
        </w:r>
        <w:r>
          <w:rPr>
            <w:noProof/>
            <w:webHidden/>
          </w:rPr>
          <w:fldChar w:fldCharType="begin"/>
        </w:r>
        <w:r>
          <w:rPr>
            <w:noProof/>
            <w:webHidden/>
          </w:rPr>
          <w:instrText xml:space="preserve"> PAGEREF _Toc145392243 \h </w:instrText>
        </w:r>
        <w:r>
          <w:rPr>
            <w:noProof/>
            <w:webHidden/>
          </w:rPr>
        </w:r>
        <w:r>
          <w:rPr>
            <w:noProof/>
            <w:webHidden/>
          </w:rPr>
          <w:fldChar w:fldCharType="separate"/>
        </w:r>
        <w:r>
          <w:rPr>
            <w:noProof/>
            <w:webHidden/>
          </w:rPr>
          <w:t>40</w:t>
        </w:r>
        <w:r>
          <w:rPr>
            <w:noProof/>
            <w:webHidden/>
          </w:rPr>
          <w:fldChar w:fldCharType="end"/>
        </w:r>
      </w:hyperlink>
    </w:p>
    <w:p w14:paraId="1B57F468" w14:textId="6F2C8DC9" w:rsidR="00CD3D66" w:rsidRDefault="00CD3D66">
      <w:pPr>
        <w:pStyle w:val="TOC1"/>
        <w:rPr>
          <w:rFonts w:asciiTheme="minorHAnsi" w:eastAsiaTheme="minorEastAsia" w:hAnsiTheme="minorHAnsi" w:cstheme="minorBidi"/>
          <w:b w:val="0"/>
          <w:bCs w:val="0"/>
          <w:noProof/>
          <w:kern w:val="2"/>
          <w:sz w:val="22"/>
          <w:szCs w:val="22"/>
          <w14:ligatures w14:val="standardContextual"/>
        </w:rPr>
      </w:pPr>
      <w:hyperlink w:anchor="_Toc145392244" w:history="1">
        <w:r w:rsidRPr="0063400F">
          <w:rPr>
            <w:rStyle w:val="Hyperlink"/>
            <w:noProof/>
          </w:rPr>
          <w:t>15. Design-Build Projects</w:t>
        </w:r>
        <w:r>
          <w:rPr>
            <w:noProof/>
            <w:webHidden/>
          </w:rPr>
          <w:tab/>
        </w:r>
        <w:r>
          <w:rPr>
            <w:noProof/>
            <w:webHidden/>
          </w:rPr>
          <w:fldChar w:fldCharType="begin"/>
        </w:r>
        <w:r>
          <w:rPr>
            <w:noProof/>
            <w:webHidden/>
          </w:rPr>
          <w:instrText xml:space="preserve"> PAGEREF _Toc145392244 \h </w:instrText>
        </w:r>
        <w:r>
          <w:rPr>
            <w:noProof/>
            <w:webHidden/>
          </w:rPr>
        </w:r>
        <w:r>
          <w:rPr>
            <w:noProof/>
            <w:webHidden/>
          </w:rPr>
          <w:fldChar w:fldCharType="separate"/>
        </w:r>
        <w:r>
          <w:rPr>
            <w:noProof/>
            <w:webHidden/>
          </w:rPr>
          <w:t>41</w:t>
        </w:r>
        <w:r>
          <w:rPr>
            <w:noProof/>
            <w:webHidden/>
          </w:rPr>
          <w:fldChar w:fldCharType="end"/>
        </w:r>
      </w:hyperlink>
    </w:p>
    <w:p w14:paraId="184803AA" w14:textId="24C923AD" w:rsidR="00CD3D66" w:rsidRDefault="00CD3D66">
      <w:pPr>
        <w:pStyle w:val="TOC1"/>
        <w:rPr>
          <w:rFonts w:asciiTheme="minorHAnsi" w:eastAsiaTheme="minorEastAsia" w:hAnsiTheme="minorHAnsi" w:cstheme="minorBidi"/>
          <w:b w:val="0"/>
          <w:bCs w:val="0"/>
          <w:noProof/>
          <w:kern w:val="2"/>
          <w:sz w:val="22"/>
          <w:szCs w:val="22"/>
          <w14:ligatures w14:val="standardContextual"/>
        </w:rPr>
      </w:pPr>
      <w:hyperlink w:anchor="_Toc145392245" w:history="1">
        <w:r w:rsidRPr="0063400F">
          <w:rPr>
            <w:rStyle w:val="Hyperlink"/>
            <w:noProof/>
          </w:rPr>
          <w:t>17. Definitions</w:t>
        </w:r>
        <w:r>
          <w:rPr>
            <w:noProof/>
            <w:webHidden/>
          </w:rPr>
          <w:tab/>
        </w:r>
        <w:r>
          <w:rPr>
            <w:noProof/>
            <w:webHidden/>
          </w:rPr>
          <w:fldChar w:fldCharType="begin"/>
        </w:r>
        <w:r>
          <w:rPr>
            <w:noProof/>
            <w:webHidden/>
          </w:rPr>
          <w:instrText xml:space="preserve"> PAGEREF _Toc145392245 \h </w:instrText>
        </w:r>
        <w:r>
          <w:rPr>
            <w:noProof/>
            <w:webHidden/>
          </w:rPr>
        </w:r>
        <w:r>
          <w:rPr>
            <w:noProof/>
            <w:webHidden/>
          </w:rPr>
          <w:fldChar w:fldCharType="separate"/>
        </w:r>
        <w:r>
          <w:rPr>
            <w:noProof/>
            <w:webHidden/>
          </w:rPr>
          <w:t>42</w:t>
        </w:r>
        <w:r>
          <w:rPr>
            <w:noProof/>
            <w:webHidden/>
          </w:rPr>
          <w:fldChar w:fldCharType="end"/>
        </w:r>
      </w:hyperlink>
    </w:p>
    <w:p w14:paraId="1DC147FB" w14:textId="0EAD78F5" w:rsidR="00CD3D66" w:rsidRDefault="00CD3D66">
      <w:pPr>
        <w:pStyle w:val="TOC1"/>
        <w:rPr>
          <w:rFonts w:asciiTheme="minorHAnsi" w:eastAsiaTheme="minorEastAsia" w:hAnsiTheme="minorHAnsi" w:cstheme="minorBidi"/>
          <w:b w:val="0"/>
          <w:bCs w:val="0"/>
          <w:noProof/>
          <w:kern w:val="2"/>
          <w:sz w:val="22"/>
          <w:szCs w:val="22"/>
          <w14:ligatures w14:val="standardContextual"/>
        </w:rPr>
      </w:pPr>
      <w:hyperlink w:anchor="_Toc145392246" w:history="1">
        <w:r w:rsidRPr="0063400F">
          <w:rPr>
            <w:rStyle w:val="Hyperlink"/>
            <w:noProof/>
          </w:rPr>
          <w:t>18. References</w:t>
        </w:r>
        <w:r>
          <w:rPr>
            <w:noProof/>
            <w:webHidden/>
          </w:rPr>
          <w:tab/>
        </w:r>
        <w:r>
          <w:rPr>
            <w:noProof/>
            <w:webHidden/>
          </w:rPr>
          <w:fldChar w:fldCharType="begin"/>
        </w:r>
        <w:r>
          <w:rPr>
            <w:noProof/>
            <w:webHidden/>
          </w:rPr>
          <w:instrText xml:space="preserve"> PAGEREF _Toc145392246 \h </w:instrText>
        </w:r>
        <w:r>
          <w:rPr>
            <w:noProof/>
            <w:webHidden/>
          </w:rPr>
        </w:r>
        <w:r>
          <w:rPr>
            <w:noProof/>
            <w:webHidden/>
          </w:rPr>
          <w:fldChar w:fldCharType="separate"/>
        </w:r>
        <w:r>
          <w:rPr>
            <w:noProof/>
            <w:webHidden/>
          </w:rPr>
          <w:t>46</w:t>
        </w:r>
        <w:r>
          <w:rPr>
            <w:noProof/>
            <w:webHidden/>
          </w:rPr>
          <w:fldChar w:fldCharType="end"/>
        </w:r>
      </w:hyperlink>
    </w:p>
    <w:p w14:paraId="5D965073" w14:textId="1AF33D01" w:rsidR="00817A7D" w:rsidRDefault="00D22437" w:rsidP="00817A7D">
      <w:pPr>
        <w:pStyle w:val="TOC1"/>
        <w:spacing w:before="0" w:after="0"/>
        <w:rPr>
          <w:rFonts w:asciiTheme="minorHAnsi" w:hAnsiTheme="minorHAnsi" w:cstheme="minorHAnsi"/>
          <w:caps/>
        </w:rPr>
      </w:pPr>
      <w:r w:rsidRPr="00817A7D">
        <w:rPr>
          <w:rFonts w:asciiTheme="minorHAnsi" w:hAnsiTheme="minorHAnsi" w:cstheme="minorHAnsi"/>
          <w:caps/>
        </w:rPr>
        <w:fldChar w:fldCharType="end"/>
      </w:r>
      <w:bookmarkStart w:id="1" w:name="_Toc278282033"/>
    </w:p>
    <w:p w14:paraId="6A992EAE" w14:textId="4670C859" w:rsidR="007621C0" w:rsidRPr="00817A7D" w:rsidRDefault="007621C0" w:rsidP="00817A7D">
      <w:pPr>
        <w:pStyle w:val="TOC1"/>
        <w:spacing w:before="0" w:after="0"/>
        <w:rPr>
          <w:rFonts w:asciiTheme="minorHAnsi" w:eastAsiaTheme="minorEastAsia" w:hAnsiTheme="minorHAnsi" w:cstheme="minorHAnsi"/>
          <w:caps/>
          <w:noProof/>
          <w:sz w:val="22"/>
          <w:szCs w:val="22"/>
        </w:rPr>
      </w:pPr>
      <w:hyperlink r:id="rId8" w:history="1">
        <w:r w:rsidRPr="00817A7D">
          <w:rPr>
            <w:rStyle w:val="Hyperlink"/>
            <w:rFonts w:asciiTheme="minorHAnsi" w:hAnsiTheme="minorHAnsi" w:cstheme="minorHAnsi"/>
            <w:noProof/>
          </w:rPr>
          <w:t>Appendix 1 – State Funds Option</w:t>
        </w:r>
        <w:r w:rsidRPr="00817A7D">
          <w:rPr>
            <w:rFonts w:asciiTheme="minorHAnsi" w:hAnsiTheme="minorHAnsi" w:cstheme="minorHAnsi"/>
            <w:noProof/>
            <w:webHidden/>
          </w:rPr>
          <w:tab/>
        </w:r>
      </w:hyperlink>
    </w:p>
    <w:p w14:paraId="11A0C06D" w14:textId="77777777" w:rsidR="007621C0" w:rsidRPr="00817A7D" w:rsidRDefault="007621C0" w:rsidP="007621C0">
      <w:pPr>
        <w:pStyle w:val="TOC2"/>
        <w:tabs>
          <w:tab w:val="right" w:leader="dot" w:pos="9350"/>
        </w:tabs>
        <w:rPr>
          <w:rFonts w:asciiTheme="minorHAnsi" w:eastAsiaTheme="minorEastAsia" w:hAnsiTheme="minorHAnsi" w:cstheme="minorHAnsi"/>
          <w:smallCaps w:val="0"/>
          <w:noProof/>
          <w:sz w:val="22"/>
          <w:szCs w:val="22"/>
        </w:rPr>
      </w:pPr>
      <w:r w:rsidRPr="00817A7D">
        <w:rPr>
          <w:rFonts w:asciiTheme="minorHAnsi" w:hAnsiTheme="minorHAnsi" w:cstheme="minorHAnsi"/>
        </w:rPr>
        <w:t>How does the WSDOT State-Funds Option Noise Policy differ from how FHWA evaluates traffic noise?</w:t>
      </w:r>
      <w:r w:rsidRPr="00817A7D">
        <w:rPr>
          <w:rFonts w:asciiTheme="minorHAnsi" w:hAnsiTheme="minorHAnsi" w:cstheme="minorHAnsi"/>
          <w:noProof/>
          <w:webHidden/>
          <w:sz w:val="22"/>
          <w:szCs w:val="22"/>
        </w:rPr>
        <w:tab/>
      </w:r>
      <w:r w:rsidRPr="00817A7D">
        <w:rPr>
          <w:rFonts w:asciiTheme="minorHAnsi" w:hAnsiTheme="minorHAnsi" w:cstheme="minorHAnsi"/>
          <w:noProof/>
          <w:sz w:val="22"/>
          <w:szCs w:val="22"/>
        </w:rPr>
        <w:t>1</w:t>
      </w:r>
    </w:p>
    <w:p w14:paraId="5F02C8B2" w14:textId="77777777" w:rsidR="007621C0" w:rsidRPr="00817A7D" w:rsidRDefault="007621C0" w:rsidP="007621C0">
      <w:pPr>
        <w:pStyle w:val="TOC2"/>
        <w:tabs>
          <w:tab w:val="right" w:leader="dot" w:pos="9350"/>
        </w:tabs>
        <w:rPr>
          <w:rFonts w:asciiTheme="minorHAnsi" w:eastAsiaTheme="minorEastAsia" w:hAnsiTheme="minorHAnsi" w:cstheme="minorHAnsi"/>
          <w:smallCaps w:val="0"/>
          <w:noProof/>
          <w:sz w:val="22"/>
          <w:szCs w:val="22"/>
        </w:rPr>
      </w:pPr>
      <w:r w:rsidRPr="00817A7D">
        <w:rPr>
          <w:rFonts w:asciiTheme="minorHAnsi" w:hAnsiTheme="minorHAnsi" w:cstheme="minorHAnsi"/>
        </w:rPr>
        <w:t>When should the State-Funds Option be considered for a project?</w:t>
      </w:r>
      <w:r w:rsidRPr="00817A7D">
        <w:rPr>
          <w:rFonts w:asciiTheme="minorHAnsi" w:hAnsiTheme="minorHAnsi" w:cstheme="minorHAnsi"/>
          <w:noProof/>
          <w:webHidden/>
          <w:sz w:val="22"/>
          <w:szCs w:val="22"/>
        </w:rPr>
        <w:tab/>
      </w:r>
      <w:r w:rsidRPr="00817A7D">
        <w:rPr>
          <w:rFonts w:asciiTheme="minorHAnsi" w:hAnsiTheme="minorHAnsi" w:cstheme="minorHAnsi"/>
          <w:noProof/>
          <w:sz w:val="22"/>
          <w:szCs w:val="22"/>
        </w:rPr>
        <w:t>3</w:t>
      </w:r>
    </w:p>
    <w:p w14:paraId="08DA5039" w14:textId="77777777" w:rsidR="007621C0" w:rsidRPr="00817A7D" w:rsidRDefault="007621C0" w:rsidP="007621C0">
      <w:pPr>
        <w:pStyle w:val="TOC2"/>
        <w:tabs>
          <w:tab w:val="right" w:leader="dot" w:pos="9350"/>
        </w:tabs>
        <w:rPr>
          <w:rFonts w:asciiTheme="minorHAnsi" w:eastAsiaTheme="minorEastAsia" w:hAnsiTheme="minorHAnsi" w:cstheme="minorHAnsi"/>
          <w:smallCaps w:val="0"/>
          <w:noProof/>
          <w:sz w:val="22"/>
          <w:szCs w:val="22"/>
        </w:rPr>
      </w:pPr>
      <w:r w:rsidRPr="00817A7D">
        <w:rPr>
          <w:rFonts w:asciiTheme="minorHAnsi" w:hAnsiTheme="minorHAnsi" w:cstheme="minorHAnsi"/>
        </w:rPr>
        <w:t>Example of State Funds Option traffic noise analysis language</w:t>
      </w:r>
      <w:r w:rsidRPr="00817A7D">
        <w:rPr>
          <w:rFonts w:asciiTheme="minorHAnsi" w:hAnsiTheme="minorHAnsi" w:cstheme="minorHAnsi"/>
          <w:noProof/>
          <w:webHidden/>
          <w:sz w:val="22"/>
          <w:szCs w:val="22"/>
        </w:rPr>
        <w:tab/>
      </w:r>
      <w:r w:rsidRPr="00817A7D">
        <w:rPr>
          <w:rFonts w:asciiTheme="minorHAnsi" w:hAnsiTheme="minorHAnsi" w:cstheme="minorHAnsi"/>
          <w:noProof/>
          <w:sz w:val="22"/>
          <w:szCs w:val="22"/>
        </w:rPr>
        <w:t>4</w:t>
      </w:r>
    </w:p>
    <w:p w14:paraId="3A446257" w14:textId="77777777" w:rsidR="007621C0" w:rsidRPr="00817A7D" w:rsidRDefault="007621C0" w:rsidP="007621C0">
      <w:pPr>
        <w:pStyle w:val="TOC2"/>
        <w:tabs>
          <w:tab w:val="right" w:leader="dot" w:pos="9350"/>
        </w:tabs>
        <w:rPr>
          <w:rFonts w:asciiTheme="minorHAnsi" w:eastAsiaTheme="minorEastAsia" w:hAnsiTheme="minorHAnsi" w:cstheme="minorHAnsi"/>
          <w:smallCaps w:val="0"/>
          <w:noProof/>
          <w:sz w:val="22"/>
          <w:szCs w:val="22"/>
        </w:rPr>
      </w:pPr>
      <w:r w:rsidRPr="00817A7D">
        <w:rPr>
          <w:rFonts w:asciiTheme="minorHAnsi" w:hAnsiTheme="minorHAnsi" w:cstheme="minorHAnsi"/>
        </w:rPr>
        <w:t>Sample SEPA checklist response when using the state funds option</w:t>
      </w:r>
      <w:r w:rsidRPr="00817A7D">
        <w:rPr>
          <w:rFonts w:asciiTheme="minorHAnsi" w:hAnsiTheme="minorHAnsi" w:cstheme="minorHAnsi"/>
          <w:noProof/>
          <w:webHidden/>
          <w:sz w:val="22"/>
          <w:szCs w:val="22"/>
        </w:rPr>
        <w:tab/>
      </w:r>
      <w:r w:rsidRPr="00817A7D">
        <w:rPr>
          <w:rFonts w:asciiTheme="minorHAnsi" w:hAnsiTheme="minorHAnsi" w:cstheme="minorHAnsi"/>
          <w:noProof/>
          <w:sz w:val="22"/>
          <w:szCs w:val="22"/>
        </w:rPr>
        <w:t>6</w:t>
      </w:r>
    </w:p>
    <w:p w14:paraId="6C7D6FF4" w14:textId="54789979" w:rsidR="007621C0" w:rsidRPr="00817A7D" w:rsidRDefault="007621C0" w:rsidP="007621C0">
      <w:pPr>
        <w:pStyle w:val="TOC1"/>
        <w:rPr>
          <w:rFonts w:asciiTheme="minorHAnsi" w:eastAsiaTheme="minorEastAsia" w:hAnsiTheme="minorHAnsi" w:cstheme="minorHAnsi"/>
          <w:caps/>
          <w:noProof/>
          <w:sz w:val="22"/>
          <w:szCs w:val="22"/>
        </w:rPr>
      </w:pPr>
      <w:hyperlink r:id="rId9" w:history="1">
        <w:r w:rsidRPr="00817A7D">
          <w:rPr>
            <w:rStyle w:val="Hyperlink"/>
            <w:rFonts w:asciiTheme="minorHAnsi" w:hAnsiTheme="minorHAnsi" w:cstheme="minorHAnsi"/>
            <w:noProof/>
          </w:rPr>
          <w:t>Appendix 2 - Improving the Noise Environment When Standard Options Aren’t Applicable</w:t>
        </w:r>
        <w:r w:rsidRPr="00817A7D">
          <w:rPr>
            <w:rFonts w:asciiTheme="minorHAnsi" w:hAnsiTheme="minorHAnsi" w:cstheme="minorHAnsi"/>
            <w:noProof/>
            <w:webHidden/>
          </w:rPr>
          <w:tab/>
        </w:r>
      </w:hyperlink>
    </w:p>
    <w:p w14:paraId="233CE75E" w14:textId="77777777" w:rsidR="007621C0" w:rsidRPr="00817A7D" w:rsidRDefault="007621C0" w:rsidP="007621C0">
      <w:pPr>
        <w:pStyle w:val="TOC2"/>
        <w:tabs>
          <w:tab w:val="right" w:leader="dot" w:pos="9350"/>
        </w:tabs>
        <w:rPr>
          <w:rFonts w:asciiTheme="minorHAnsi" w:eastAsiaTheme="minorEastAsia" w:hAnsiTheme="minorHAnsi" w:cstheme="minorHAnsi"/>
          <w:smallCaps w:val="0"/>
          <w:noProof/>
          <w:sz w:val="22"/>
          <w:szCs w:val="22"/>
        </w:rPr>
      </w:pPr>
      <w:r w:rsidRPr="00817A7D">
        <w:rPr>
          <w:rFonts w:asciiTheme="minorHAnsi" w:hAnsiTheme="minorHAnsi" w:cstheme="minorHAnsi"/>
        </w:rPr>
        <w:t>Executive Summary</w:t>
      </w:r>
      <w:r w:rsidRPr="00817A7D">
        <w:rPr>
          <w:rFonts w:asciiTheme="minorHAnsi" w:hAnsiTheme="minorHAnsi" w:cstheme="minorHAnsi"/>
          <w:noProof/>
          <w:webHidden/>
          <w:sz w:val="22"/>
          <w:szCs w:val="22"/>
        </w:rPr>
        <w:tab/>
      </w:r>
      <w:r w:rsidRPr="00817A7D">
        <w:rPr>
          <w:rFonts w:asciiTheme="minorHAnsi" w:hAnsiTheme="minorHAnsi" w:cstheme="minorHAnsi"/>
          <w:noProof/>
          <w:sz w:val="22"/>
          <w:szCs w:val="22"/>
        </w:rPr>
        <w:t>1</w:t>
      </w:r>
    </w:p>
    <w:p w14:paraId="7284C136" w14:textId="77777777" w:rsidR="007621C0" w:rsidRPr="00817A7D" w:rsidRDefault="007621C0" w:rsidP="007621C0">
      <w:pPr>
        <w:pStyle w:val="TOC2"/>
        <w:tabs>
          <w:tab w:val="right" w:leader="dot" w:pos="9350"/>
        </w:tabs>
        <w:rPr>
          <w:rFonts w:asciiTheme="minorHAnsi" w:eastAsiaTheme="minorEastAsia" w:hAnsiTheme="minorHAnsi" w:cstheme="minorHAnsi"/>
          <w:smallCaps w:val="0"/>
          <w:noProof/>
          <w:sz w:val="22"/>
          <w:szCs w:val="22"/>
        </w:rPr>
      </w:pPr>
      <w:r w:rsidRPr="00817A7D">
        <w:rPr>
          <w:rFonts w:asciiTheme="minorHAnsi" w:hAnsiTheme="minorHAnsi" w:cstheme="minorHAnsi"/>
        </w:rPr>
        <w:t>Application</w:t>
      </w:r>
      <w:r w:rsidRPr="00817A7D">
        <w:rPr>
          <w:rFonts w:asciiTheme="minorHAnsi" w:hAnsiTheme="minorHAnsi" w:cstheme="minorHAnsi"/>
          <w:noProof/>
          <w:webHidden/>
          <w:sz w:val="22"/>
          <w:szCs w:val="22"/>
        </w:rPr>
        <w:tab/>
        <w:t>1</w:t>
      </w:r>
    </w:p>
    <w:p w14:paraId="69F51A11" w14:textId="77777777" w:rsidR="007621C0" w:rsidRPr="00817A7D" w:rsidRDefault="007621C0" w:rsidP="007621C0">
      <w:pPr>
        <w:pStyle w:val="TOC2"/>
        <w:tabs>
          <w:tab w:val="right" w:leader="dot" w:pos="9350"/>
        </w:tabs>
        <w:rPr>
          <w:rFonts w:asciiTheme="minorHAnsi" w:eastAsiaTheme="minorEastAsia" w:hAnsiTheme="minorHAnsi" w:cstheme="minorHAnsi"/>
          <w:smallCaps w:val="0"/>
          <w:noProof/>
          <w:sz w:val="22"/>
          <w:szCs w:val="22"/>
        </w:rPr>
      </w:pPr>
      <w:r w:rsidRPr="00817A7D">
        <w:rPr>
          <w:rFonts w:asciiTheme="minorHAnsi" w:hAnsiTheme="minorHAnsi" w:cstheme="minorHAnsi"/>
        </w:rPr>
        <w:t>Guidance for additional public involvement when there is significant community concern about excessive traffic noise</w:t>
      </w:r>
      <w:r w:rsidRPr="00817A7D">
        <w:rPr>
          <w:rFonts w:asciiTheme="minorHAnsi" w:hAnsiTheme="minorHAnsi" w:cstheme="minorHAnsi"/>
          <w:noProof/>
          <w:webHidden/>
          <w:sz w:val="22"/>
          <w:szCs w:val="22"/>
        </w:rPr>
        <w:tab/>
      </w:r>
      <w:r w:rsidRPr="00817A7D">
        <w:rPr>
          <w:rFonts w:asciiTheme="minorHAnsi" w:hAnsiTheme="minorHAnsi" w:cstheme="minorHAnsi"/>
          <w:noProof/>
          <w:sz w:val="22"/>
          <w:szCs w:val="22"/>
        </w:rPr>
        <w:t>2</w:t>
      </w:r>
    </w:p>
    <w:p w14:paraId="7AF5FC47" w14:textId="77777777" w:rsidR="007621C0" w:rsidRPr="00817A7D" w:rsidRDefault="007621C0" w:rsidP="007621C0">
      <w:pPr>
        <w:pStyle w:val="TOC2"/>
        <w:tabs>
          <w:tab w:val="right" w:leader="dot" w:pos="9350"/>
        </w:tabs>
        <w:rPr>
          <w:rFonts w:asciiTheme="minorHAnsi" w:eastAsiaTheme="minorEastAsia" w:hAnsiTheme="minorHAnsi" w:cstheme="minorHAnsi"/>
          <w:smallCaps w:val="0"/>
          <w:noProof/>
          <w:sz w:val="22"/>
          <w:szCs w:val="22"/>
        </w:rPr>
      </w:pPr>
      <w:r w:rsidRPr="00817A7D">
        <w:rPr>
          <w:rFonts w:asciiTheme="minorHAnsi" w:hAnsiTheme="minorHAnsi" w:cstheme="minorHAnsi"/>
        </w:rPr>
        <w:t>Typical roadside and community issues</w:t>
      </w:r>
      <w:r w:rsidRPr="00817A7D">
        <w:rPr>
          <w:rFonts w:asciiTheme="minorHAnsi" w:hAnsiTheme="minorHAnsi" w:cstheme="minorHAnsi"/>
          <w:noProof/>
          <w:webHidden/>
          <w:sz w:val="22"/>
          <w:szCs w:val="22"/>
        </w:rPr>
        <w:tab/>
      </w:r>
      <w:r w:rsidRPr="00817A7D">
        <w:rPr>
          <w:rFonts w:asciiTheme="minorHAnsi" w:hAnsiTheme="minorHAnsi" w:cstheme="minorHAnsi"/>
          <w:noProof/>
          <w:sz w:val="22"/>
          <w:szCs w:val="22"/>
        </w:rPr>
        <w:t>3</w:t>
      </w:r>
    </w:p>
    <w:p w14:paraId="49DC2488" w14:textId="77777777" w:rsidR="007621C0" w:rsidRPr="00817A7D" w:rsidRDefault="007621C0" w:rsidP="007621C0">
      <w:pPr>
        <w:pStyle w:val="TOC2"/>
        <w:tabs>
          <w:tab w:val="right" w:leader="dot" w:pos="9350"/>
        </w:tabs>
        <w:rPr>
          <w:rFonts w:asciiTheme="minorHAnsi" w:eastAsiaTheme="minorEastAsia" w:hAnsiTheme="minorHAnsi" w:cstheme="minorHAnsi"/>
          <w:smallCaps w:val="0"/>
          <w:noProof/>
          <w:sz w:val="22"/>
          <w:szCs w:val="22"/>
        </w:rPr>
      </w:pPr>
      <w:r w:rsidRPr="00817A7D">
        <w:rPr>
          <w:rFonts w:asciiTheme="minorHAnsi" w:hAnsiTheme="minorHAnsi" w:cstheme="minorHAnsi"/>
        </w:rPr>
        <w:t>Enhanced Shielding Opportunities</w:t>
      </w:r>
      <w:r w:rsidRPr="00817A7D">
        <w:rPr>
          <w:rFonts w:asciiTheme="minorHAnsi" w:hAnsiTheme="minorHAnsi" w:cstheme="minorHAnsi"/>
          <w:noProof/>
          <w:webHidden/>
          <w:sz w:val="22"/>
          <w:szCs w:val="22"/>
        </w:rPr>
        <w:tab/>
      </w:r>
      <w:r w:rsidRPr="00817A7D">
        <w:rPr>
          <w:rFonts w:asciiTheme="minorHAnsi" w:hAnsiTheme="minorHAnsi" w:cstheme="minorHAnsi"/>
          <w:noProof/>
          <w:sz w:val="22"/>
          <w:szCs w:val="22"/>
        </w:rPr>
        <w:t>3</w:t>
      </w:r>
    </w:p>
    <w:p w14:paraId="1D724F3F" w14:textId="77777777" w:rsidR="007621C0" w:rsidRPr="00817A7D" w:rsidRDefault="007621C0" w:rsidP="007621C0">
      <w:pPr>
        <w:pStyle w:val="TOC2"/>
        <w:tabs>
          <w:tab w:val="right" w:leader="dot" w:pos="9350"/>
        </w:tabs>
        <w:rPr>
          <w:rFonts w:asciiTheme="minorHAnsi" w:eastAsiaTheme="minorEastAsia" w:hAnsiTheme="minorHAnsi" w:cstheme="minorHAnsi"/>
          <w:smallCaps w:val="0"/>
          <w:noProof/>
          <w:sz w:val="22"/>
          <w:szCs w:val="22"/>
        </w:rPr>
      </w:pPr>
      <w:r w:rsidRPr="00817A7D">
        <w:rPr>
          <w:rFonts w:asciiTheme="minorHAnsi" w:hAnsiTheme="minorHAnsi" w:cstheme="minorHAnsi"/>
        </w:rPr>
        <w:t>Green (the benefits of vegetation)</w:t>
      </w:r>
      <w:r w:rsidRPr="00817A7D">
        <w:rPr>
          <w:rFonts w:asciiTheme="minorHAnsi" w:hAnsiTheme="minorHAnsi" w:cstheme="minorHAnsi"/>
          <w:noProof/>
          <w:webHidden/>
          <w:sz w:val="22"/>
          <w:szCs w:val="22"/>
        </w:rPr>
        <w:tab/>
      </w:r>
      <w:r w:rsidRPr="00817A7D">
        <w:rPr>
          <w:rFonts w:asciiTheme="minorHAnsi" w:hAnsiTheme="minorHAnsi" w:cstheme="minorHAnsi"/>
          <w:noProof/>
          <w:sz w:val="22"/>
          <w:szCs w:val="22"/>
        </w:rPr>
        <w:t>4</w:t>
      </w:r>
    </w:p>
    <w:p w14:paraId="4556F58F" w14:textId="77777777" w:rsidR="007621C0" w:rsidRPr="00817A7D" w:rsidRDefault="007621C0" w:rsidP="007621C0">
      <w:pPr>
        <w:pStyle w:val="TOC2"/>
        <w:tabs>
          <w:tab w:val="right" w:leader="dot" w:pos="9350"/>
        </w:tabs>
        <w:rPr>
          <w:rFonts w:asciiTheme="minorHAnsi" w:eastAsiaTheme="minorEastAsia" w:hAnsiTheme="minorHAnsi" w:cstheme="minorHAnsi"/>
          <w:smallCaps w:val="0"/>
          <w:noProof/>
          <w:sz w:val="22"/>
          <w:szCs w:val="22"/>
        </w:rPr>
      </w:pPr>
      <w:r w:rsidRPr="00817A7D">
        <w:rPr>
          <w:rFonts w:asciiTheme="minorHAnsi" w:hAnsiTheme="minorHAnsi" w:cstheme="minorHAnsi"/>
        </w:rPr>
        <w:t>“Roadside Classification Plan” on how to incorporate vegetation in transportation projects</w:t>
      </w:r>
      <w:r w:rsidRPr="00817A7D">
        <w:rPr>
          <w:rFonts w:asciiTheme="minorHAnsi" w:hAnsiTheme="minorHAnsi" w:cstheme="minorHAnsi"/>
          <w:noProof/>
          <w:webHidden/>
          <w:sz w:val="22"/>
          <w:szCs w:val="22"/>
        </w:rPr>
        <w:tab/>
      </w:r>
      <w:r w:rsidRPr="00817A7D">
        <w:rPr>
          <w:rFonts w:asciiTheme="minorHAnsi" w:hAnsiTheme="minorHAnsi" w:cstheme="minorHAnsi"/>
          <w:noProof/>
          <w:sz w:val="22"/>
          <w:szCs w:val="22"/>
        </w:rPr>
        <w:t>5</w:t>
      </w:r>
    </w:p>
    <w:p w14:paraId="34174857" w14:textId="77777777" w:rsidR="007621C0" w:rsidRPr="00817A7D" w:rsidRDefault="007621C0" w:rsidP="007621C0">
      <w:pPr>
        <w:pStyle w:val="TOC2"/>
        <w:tabs>
          <w:tab w:val="right" w:leader="dot" w:pos="9350"/>
        </w:tabs>
        <w:rPr>
          <w:rFonts w:asciiTheme="minorHAnsi" w:eastAsiaTheme="minorEastAsia" w:hAnsiTheme="minorHAnsi" w:cstheme="minorHAnsi"/>
          <w:smallCaps w:val="0"/>
          <w:noProof/>
          <w:sz w:val="22"/>
          <w:szCs w:val="22"/>
        </w:rPr>
      </w:pPr>
      <w:r w:rsidRPr="00817A7D">
        <w:rPr>
          <w:rFonts w:asciiTheme="minorHAnsi" w:hAnsiTheme="minorHAnsi" w:cstheme="minorHAnsi"/>
        </w:rPr>
        <w:t>WSDOT makes planting choices with entire corridor themes in mind</w:t>
      </w:r>
      <w:r w:rsidRPr="00817A7D">
        <w:rPr>
          <w:rFonts w:asciiTheme="minorHAnsi" w:hAnsiTheme="minorHAnsi" w:cstheme="minorHAnsi"/>
          <w:noProof/>
          <w:webHidden/>
          <w:sz w:val="22"/>
          <w:szCs w:val="22"/>
        </w:rPr>
        <w:tab/>
      </w:r>
      <w:r w:rsidRPr="00817A7D">
        <w:rPr>
          <w:rFonts w:asciiTheme="minorHAnsi" w:hAnsiTheme="minorHAnsi" w:cstheme="minorHAnsi"/>
          <w:noProof/>
          <w:sz w:val="22"/>
          <w:szCs w:val="22"/>
        </w:rPr>
        <w:t>5</w:t>
      </w:r>
    </w:p>
    <w:p w14:paraId="7C3EFFD4" w14:textId="77777777" w:rsidR="007621C0" w:rsidRPr="00817A7D" w:rsidRDefault="007621C0" w:rsidP="007621C0">
      <w:pPr>
        <w:pStyle w:val="TOC2"/>
        <w:tabs>
          <w:tab w:val="right" w:leader="dot" w:pos="9350"/>
        </w:tabs>
        <w:rPr>
          <w:rFonts w:asciiTheme="minorHAnsi" w:eastAsiaTheme="minorEastAsia" w:hAnsiTheme="minorHAnsi" w:cstheme="minorHAnsi"/>
          <w:smallCaps w:val="0"/>
          <w:noProof/>
          <w:sz w:val="22"/>
          <w:szCs w:val="22"/>
        </w:rPr>
      </w:pPr>
      <w:r w:rsidRPr="00817A7D">
        <w:rPr>
          <w:rFonts w:asciiTheme="minorHAnsi" w:hAnsiTheme="minorHAnsi" w:cstheme="minorHAnsi"/>
        </w:rPr>
        <w:t>Incorporating community scale walls/barriers into the roadside design</w:t>
      </w:r>
      <w:r w:rsidRPr="00817A7D">
        <w:rPr>
          <w:rFonts w:asciiTheme="minorHAnsi" w:hAnsiTheme="minorHAnsi" w:cstheme="minorHAnsi"/>
          <w:noProof/>
          <w:webHidden/>
          <w:sz w:val="22"/>
          <w:szCs w:val="22"/>
        </w:rPr>
        <w:tab/>
      </w:r>
      <w:r w:rsidRPr="00817A7D">
        <w:rPr>
          <w:rFonts w:asciiTheme="minorHAnsi" w:hAnsiTheme="minorHAnsi" w:cstheme="minorHAnsi"/>
          <w:noProof/>
          <w:sz w:val="22"/>
          <w:szCs w:val="22"/>
        </w:rPr>
        <w:t>6</w:t>
      </w:r>
    </w:p>
    <w:p w14:paraId="17E95A22" w14:textId="77777777" w:rsidR="007621C0" w:rsidRPr="00817A7D" w:rsidRDefault="007621C0" w:rsidP="007621C0">
      <w:pPr>
        <w:pStyle w:val="TOC2"/>
        <w:tabs>
          <w:tab w:val="right" w:leader="dot" w:pos="9350"/>
        </w:tabs>
        <w:rPr>
          <w:rFonts w:asciiTheme="minorHAnsi" w:eastAsiaTheme="minorEastAsia" w:hAnsiTheme="minorHAnsi" w:cstheme="minorHAnsi"/>
          <w:smallCaps w:val="0"/>
          <w:noProof/>
          <w:sz w:val="22"/>
          <w:szCs w:val="22"/>
        </w:rPr>
      </w:pPr>
      <w:r w:rsidRPr="00817A7D">
        <w:rPr>
          <w:rFonts w:asciiTheme="minorHAnsi" w:hAnsiTheme="minorHAnsi" w:cstheme="minorHAnsi"/>
        </w:rPr>
        <w:t>Vegetation and aesthetic treatments for structures facing the roadway</w:t>
      </w:r>
      <w:r w:rsidRPr="00817A7D">
        <w:rPr>
          <w:rFonts w:asciiTheme="minorHAnsi" w:hAnsiTheme="minorHAnsi" w:cstheme="minorHAnsi"/>
          <w:noProof/>
          <w:webHidden/>
          <w:sz w:val="22"/>
          <w:szCs w:val="22"/>
        </w:rPr>
        <w:tab/>
      </w:r>
      <w:r w:rsidRPr="00817A7D">
        <w:rPr>
          <w:rFonts w:asciiTheme="minorHAnsi" w:hAnsiTheme="minorHAnsi" w:cstheme="minorHAnsi"/>
          <w:noProof/>
          <w:sz w:val="22"/>
          <w:szCs w:val="22"/>
        </w:rPr>
        <w:t>9</w:t>
      </w:r>
    </w:p>
    <w:p w14:paraId="6E339667" w14:textId="77777777" w:rsidR="007621C0" w:rsidRPr="00817A7D" w:rsidRDefault="007621C0" w:rsidP="007621C0">
      <w:pPr>
        <w:pStyle w:val="TOC2"/>
        <w:tabs>
          <w:tab w:val="right" w:leader="dot" w:pos="9350"/>
        </w:tabs>
        <w:rPr>
          <w:rFonts w:asciiTheme="minorHAnsi" w:eastAsiaTheme="minorEastAsia" w:hAnsiTheme="minorHAnsi" w:cstheme="minorHAnsi"/>
          <w:smallCaps w:val="0"/>
          <w:noProof/>
          <w:sz w:val="22"/>
          <w:szCs w:val="22"/>
        </w:rPr>
      </w:pPr>
      <w:r w:rsidRPr="00817A7D">
        <w:rPr>
          <w:rFonts w:asciiTheme="minorHAnsi" w:hAnsiTheme="minorHAnsi" w:cstheme="minorHAnsi"/>
        </w:rPr>
        <w:t>Structures on the shoulder of the roadway</w:t>
      </w:r>
      <w:r w:rsidRPr="00817A7D">
        <w:rPr>
          <w:rFonts w:asciiTheme="minorHAnsi" w:hAnsiTheme="minorHAnsi" w:cstheme="minorHAnsi"/>
          <w:noProof/>
          <w:webHidden/>
          <w:sz w:val="22"/>
          <w:szCs w:val="22"/>
        </w:rPr>
        <w:tab/>
      </w:r>
      <w:r w:rsidRPr="00817A7D">
        <w:rPr>
          <w:rFonts w:asciiTheme="minorHAnsi" w:hAnsiTheme="minorHAnsi" w:cstheme="minorHAnsi"/>
          <w:noProof/>
          <w:sz w:val="22"/>
          <w:szCs w:val="22"/>
        </w:rPr>
        <w:t>10</w:t>
      </w:r>
    </w:p>
    <w:p w14:paraId="4C1DD545" w14:textId="77777777" w:rsidR="007621C0" w:rsidRPr="00817A7D" w:rsidRDefault="007621C0" w:rsidP="007621C0">
      <w:pPr>
        <w:pStyle w:val="TOC2"/>
        <w:tabs>
          <w:tab w:val="right" w:leader="dot" w:pos="9350"/>
        </w:tabs>
        <w:rPr>
          <w:rFonts w:asciiTheme="minorHAnsi" w:eastAsiaTheme="minorEastAsia" w:hAnsiTheme="minorHAnsi" w:cstheme="minorHAnsi"/>
          <w:smallCaps w:val="0"/>
          <w:noProof/>
          <w:sz w:val="22"/>
          <w:szCs w:val="22"/>
        </w:rPr>
      </w:pPr>
      <w:r w:rsidRPr="00817A7D">
        <w:rPr>
          <w:rFonts w:asciiTheme="minorHAnsi" w:hAnsiTheme="minorHAnsi" w:cstheme="minorHAnsi"/>
        </w:rPr>
        <w:t>Structures not on the right of way (ROW) line -- but not on the shoulder</w:t>
      </w:r>
      <w:r w:rsidRPr="00817A7D">
        <w:rPr>
          <w:rFonts w:asciiTheme="minorHAnsi" w:hAnsiTheme="minorHAnsi" w:cstheme="minorHAnsi"/>
          <w:noProof/>
          <w:webHidden/>
          <w:sz w:val="22"/>
          <w:szCs w:val="22"/>
        </w:rPr>
        <w:tab/>
      </w:r>
      <w:r w:rsidRPr="00817A7D">
        <w:rPr>
          <w:rFonts w:asciiTheme="minorHAnsi" w:hAnsiTheme="minorHAnsi" w:cstheme="minorHAnsi"/>
          <w:noProof/>
          <w:sz w:val="22"/>
          <w:szCs w:val="22"/>
        </w:rPr>
        <w:t>11</w:t>
      </w:r>
    </w:p>
    <w:p w14:paraId="2F8B889E" w14:textId="77777777" w:rsidR="007621C0" w:rsidRPr="00817A7D" w:rsidRDefault="007621C0" w:rsidP="007621C0">
      <w:pPr>
        <w:pStyle w:val="TOC2"/>
        <w:tabs>
          <w:tab w:val="right" w:leader="dot" w:pos="9350"/>
        </w:tabs>
        <w:rPr>
          <w:rFonts w:asciiTheme="minorHAnsi" w:eastAsiaTheme="minorEastAsia" w:hAnsiTheme="minorHAnsi" w:cstheme="minorHAnsi"/>
          <w:smallCaps w:val="0"/>
          <w:noProof/>
          <w:sz w:val="22"/>
          <w:szCs w:val="22"/>
        </w:rPr>
      </w:pPr>
      <w:r w:rsidRPr="00817A7D">
        <w:rPr>
          <w:rFonts w:asciiTheme="minorHAnsi" w:hAnsiTheme="minorHAnsi" w:cstheme="minorHAnsi"/>
        </w:rPr>
        <w:t>Plantings on structures facing homes or other sensitive receivers</w:t>
      </w:r>
      <w:r w:rsidRPr="00817A7D">
        <w:rPr>
          <w:rFonts w:asciiTheme="minorHAnsi" w:hAnsiTheme="minorHAnsi" w:cstheme="minorHAnsi"/>
          <w:noProof/>
          <w:webHidden/>
          <w:sz w:val="22"/>
          <w:szCs w:val="22"/>
        </w:rPr>
        <w:tab/>
      </w:r>
      <w:r w:rsidRPr="00817A7D">
        <w:rPr>
          <w:rFonts w:asciiTheme="minorHAnsi" w:hAnsiTheme="minorHAnsi" w:cstheme="minorHAnsi"/>
          <w:noProof/>
          <w:sz w:val="22"/>
          <w:szCs w:val="22"/>
        </w:rPr>
        <w:t>11</w:t>
      </w:r>
    </w:p>
    <w:p w14:paraId="1704D2FE" w14:textId="77777777" w:rsidR="007621C0" w:rsidRPr="00817A7D" w:rsidRDefault="007621C0" w:rsidP="007621C0">
      <w:pPr>
        <w:pStyle w:val="TOC2"/>
        <w:tabs>
          <w:tab w:val="right" w:leader="dot" w:pos="9350"/>
        </w:tabs>
        <w:rPr>
          <w:rFonts w:asciiTheme="minorHAnsi" w:eastAsiaTheme="minorEastAsia" w:hAnsiTheme="minorHAnsi" w:cstheme="minorHAnsi"/>
          <w:smallCaps w:val="0"/>
          <w:noProof/>
          <w:sz w:val="22"/>
          <w:szCs w:val="22"/>
        </w:rPr>
      </w:pPr>
      <w:r w:rsidRPr="00817A7D">
        <w:rPr>
          <w:rFonts w:asciiTheme="minorHAnsi" w:hAnsiTheme="minorHAnsi" w:cstheme="minorHAnsi"/>
        </w:rPr>
        <w:t>Structures that have houses backing up to them</w:t>
      </w:r>
      <w:r w:rsidRPr="00817A7D">
        <w:rPr>
          <w:rFonts w:asciiTheme="minorHAnsi" w:hAnsiTheme="minorHAnsi" w:cstheme="minorHAnsi"/>
          <w:noProof/>
          <w:webHidden/>
          <w:sz w:val="22"/>
          <w:szCs w:val="22"/>
        </w:rPr>
        <w:tab/>
      </w:r>
      <w:r w:rsidRPr="00817A7D">
        <w:rPr>
          <w:rFonts w:asciiTheme="minorHAnsi" w:hAnsiTheme="minorHAnsi" w:cstheme="minorHAnsi"/>
          <w:noProof/>
          <w:sz w:val="22"/>
          <w:szCs w:val="22"/>
        </w:rPr>
        <w:t>11</w:t>
      </w:r>
    </w:p>
    <w:p w14:paraId="2F1F1997" w14:textId="77777777" w:rsidR="007621C0" w:rsidRPr="00817A7D" w:rsidRDefault="007621C0" w:rsidP="007621C0">
      <w:pPr>
        <w:pStyle w:val="TOC2"/>
        <w:tabs>
          <w:tab w:val="right" w:leader="dot" w:pos="9350"/>
        </w:tabs>
        <w:rPr>
          <w:rFonts w:asciiTheme="minorHAnsi" w:eastAsiaTheme="minorEastAsia" w:hAnsiTheme="minorHAnsi" w:cstheme="minorHAnsi"/>
          <w:smallCaps w:val="0"/>
          <w:noProof/>
          <w:sz w:val="22"/>
          <w:szCs w:val="22"/>
        </w:rPr>
      </w:pPr>
      <w:r w:rsidRPr="00817A7D">
        <w:rPr>
          <w:rFonts w:asciiTheme="minorHAnsi" w:hAnsiTheme="minorHAnsi" w:cstheme="minorHAnsi"/>
        </w:rPr>
        <w:t>Structures that have roads or other public spaces behind them</w:t>
      </w:r>
      <w:r w:rsidRPr="00817A7D">
        <w:rPr>
          <w:rFonts w:asciiTheme="minorHAnsi" w:hAnsiTheme="minorHAnsi" w:cstheme="minorHAnsi"/>
          <w:noProof/>
          <w:webHidden/>
          <w:sz w:val="22"/>
          <w:szCs w:val="22"/>
        </w:rPr>
        <w:tab/>
      </w:r>
      <w:r w:rsidRPr="00817A7D">
        <w:rPr>
          <w:rFonts w:asciiTheme="minorHAnsi" w:hAnsiTheme="minorHAnsi" w:cstheme="minorHAnsi"/>
          <w:noProof/>
          <w:sz w:val="22"/>
          <w:szCs w:val="22"/>
        </w:rPr>
        <w:t>11</w:t>
      </w:r>
    </w:p>
    <w:p w14:paraId="57257BFD" w14:textId="77777777" w:rsidR="007621C0" w:rsidRPr="00817A7D" w:rsidRDefault="007621C0" w:rsidP="007621C0">
      <w:pPr>
        <w:pStyle w:val="TOC2"/>
        <w:tabs>
          <w:tab w:val="right" w:leader="dot" w:pos="9350"/>
        </w:tabs>
        <w:rPr>
          <w:rFonts w:asciiTheme="minorHAnsi" w:eastAsiaTheme="minorEastAsia" w:hAnsiTheme="minorHAnsi" w:cstheme="minorHAnsi"/>
          <w:smallCaps w:val="0"/>
          <w:noProof/>
          <w:sz w:val="22"/>
          <w:szCs w:val="22"/>
        </w:rPr>
      </w:pPr>
      <w:r w:rsidRPr="00817A7D">
        <w:rPr>
          <w:rFonts w:asciiTheme="minorHAnsi" w:hAnsiTheme="minorHAnsi" w:cstheme="minorHAnsi"/>
        </w:rPr>
        <w:t>Summary</w:t>
      </w:r>
      <w:r w:rsidRPr="00817A7D">
        <w:rPr>
          <w:rFonts w:asciiTheme="minorHAnsi" w:hAnsiTheme="minorHAnsi" w:cstheme="minorHAnsi"/>
          <w:noProof/>
          <w:webHidden/>
          <w:sz w:val="22"/>
          <w:szCs w:val="22"/>
        </w:rPr>
        <w:tab/>
      </w:r>
      <w:r w:rsidRPr="00817A7D">
        <w:rPr>
          <w:rFonts w:asciiTheme="minorHAnsi" w:hAnsiTheme="minorHAnsi" w:cstheme="minorHAnsi"/>
          <w:noProof/>
          <w:sz w:val="22"/>
          <w:szCs w:val="22"/>
        </w:rPr>
        <w:t>13</w:t>
      </w:r>
    </w:p>
    <w:p w14:paraId="54127359" w14:textId="1BC1AF4C" w:rsidR="007621C0" w:rsidRPr="00817A7D" w:rsidRDefault="007621C0" w:rsidP="007621C0">
      <w:pPr>
        <w:pStyle w:val="TOC1"/>
        <w:rPr>
          <w:rFonts w:asciiTheme="minorHAnsi" w:eastAsiaTheme="minorEastAsia" w:hAnsiTheme="minorHAnsi" w:cstheme="minorHAnsi"/>
          <w:caps/>
          <w:noProof/>
          <w:sz w:val="22"/>
          <w:szCs w:val="22"/>
        </w:rPr>
      </w:pPr>
      <w:hyperlink r:id="rId10" w:history="1">
        <w:r w:rsidRPr="00817A7D">
          <w:rPr>
            <w:rStyle w:val="Hyperlink"/>
            <w:rFonts w:asciiTheme="minorHAnsi" w:hAnsiTheme="minorHAnsi" w:cstheme="minorHAnsi"/>
            <w:noProof/>
          </w:rPr>
          <w:t>Appendix 3 - Traffic Noise Analysis and Mitigation Process</w:t>
        </w:r>
        <w:r w:rsidRPr="00817A7D">
          <w:rPr>
            <w:rFonts w:asciiTheme="minorHAnsi" w:hAnsiTheme="minorHAnsi" w:cstheme="minorHAnsi"/>
            <w:noProof/>
            <w:webHidden/>
          </w:rPr>
          <w:tab/>
        </w:r>
      </w:hyperlink>
    </w:p>
    <w:p w14:paraId="62E00063" w14:textId="77777777" w:rsidR="007621C0" w:rsidRPr="00817A7D" w:rsidRDefault="007621C0" w:rsidP="007621C0">
      <w:pPr>
        <w:pStyle w:val="TOC2"/>
        <w:tabs>
          <w:tab w:val="right" w:leader="dot" w:pos="9350"/>
        </w:tabs>
        <w:rPr>
          <w:rFonts w:asciiTheme="minorHAnsi" w:eastAsiaTheme="minorEastAsia" w:hAnsiTheme="minorHAnsi" w:cstheme="minorHAnsi"/>
          <w:smallCaps w:val="0"/>
          <w:noProof/>
          <w:sz w:val="22"/>
          <w:szCs w:val="22"/>
        </w:rPr>
      </w:pPr>
      <w:r w:rsidRPr="00817A7D">
        <w:rPr>
          <w:rFonts w:asciiTheme="minorHAnsi" w:hAnsiTheme="minorHAnsi" w:cstheme="minorHAnsi"/>
        </w:rPr>
        <w:t>Environmental Review: NEPA/SEPA Discipline Report</w:t>
      </w:r>
      <w:r w:rsidRPr="00817A7D">
        <w:rPr>
          <w:rFonts w:asciiTheme="minorHAnsi" w:hAnsiTheme="minorHAnsi" w:cstheme="minorHAnsi"/>
          <w:noProof/>
          <w:webHidden/>
          <w:sz w:val="22"/>
          <w:szCs w:val="22"/>
        </w:rPr>
        <w:tab/>
      </w:r>
      <w:r w:rsidRPr="00817A7D">
        <w:rPr>
          <w:rFonts w:asciiTheme="minorHAnsi" w:hAnsiTheme="minorHAnsi" w:cstheme="minorHAnsi"/>
          <w:noProof/>
          <w:sz w:val="22"/>
          <w:szCs w:val="22"/>
        </w:rPr>
        <w:t>1</w:t>
      </w:r>
    </w:p>
    <w:p w14:paraId="467BB4C0" w14:textId="77777777" w:rsidR="007621C0" w:rsidRPr="00817A7D" w:rsidRDefault="007621C0" w:rsidP="007621C0">
      <w:pPr>
        <w:pStyle w:val="TOC2"/>
        <w:tabs>
          <w:tab w:val="right" w:leader="dot" w:pos="9350"/>
        </w:tabs>
        <w:rPr>
          <w:rFonts w:asciiTheme="minorHAnsi" w:eastAsiaTheme="minorEastAsia" w:hAnsiTheme="minorHAnsi" w:cstheme="minorHAnsi"/>
          <w:smallCaps w:val="0"/>
          <w:noProof/>
          <w:sz w:val="22"/>
          <w:szCs w:val="22"/>
        </w:rPr>
      </w:pPr>
      <w:r w:rsidRPr="00817A7D">
        <w:rPr>
          <w:rFonts w:asciiTheme="minorHAnsi" w:hAnsiTheme="minorHAnsi" w:cstheme="minorHAnsi"/>
        </w:rPr>
        <w:t>Design Phase (if noise wall recommended)</w:t>
      </w:r>
      <w:r w:rsidRPr="00817A7D">
        <w:rPr>
          <w:rFonts w:asciiTheme="minorHAnsi" w:hAnsiTheme="minorHAnsi" w:cstheme="minorHAnsi"/>
          <w:noProof/>
          <w:webHidden/>
          <w:sz w:val="22"/>
          <w:szCs w:val="22"/>
        </w:rPr>
        <w:tab/>
      </w:r>
      <w:r w:rsidRPr="00817A7D">
        <w:rPr>
          <w:rFonts w:asciiTheme="minorHAnsi" w:hAnsiTheme="minorHAnsi" w:cstheme="minorHAnsi"/>
          <w:noProof/>
          <w:sz w:val="22"/>
          <w:szCs w:val="22"/>
        </w:rPr>
        <w:t>1</w:t>
      </w:r>
    </w:p>
    <w:p w14:paraId="12D1FAFA" w14:textId="77777777" w:rsidR="007621C0" w:rsidRPr="00817A7D" w:rsidRDefault="007621C0" w:rsidP="007621C0">
      <w:pPr>
        <w:pStyle w:val="TOC2"/>
        <w:tabs>
          <w:tab w:val="right" w:leader="dot" w:pos="9350"/>
        </w:tabs>
        <w:rPr>
          <w:rFonts w:asciiTheme="minorHAnsi" w:eastAsiaTheme="minorEastAsia" w:hAnsiTheme="minorHAnsi" w:cstheme="minorHAnsi"/>
          <w:smallCaps w:val="0"/>
          <w:noProof/>
          <w:sz w:val="22"/>
          <w:szCs w:val="22"/>
        </w:rPr>
      </w:pPr>
      <w:r w:rsidRPr="00817A7D">
        <w:rPr>
          <w:rFonts w:asciiTheme="minorHAnsi" w:hAnsiTheme="minorHAnsi" w:cstheme="minorHAnsi"/>
        </w:rPr>
        <w:t>Public Involvement</w:t>
      </w:r>
      <w:r w:rsidRPr="00817A7D">
        <w:rPr>
          <w:rFonts w:asciiTheme="minorHAnsi" w:hAnsiTheme="minorHAnsi" w:cstheme="minorHAnsi"/>
          <w:noProof/>
          <w:webHidden/>
          <w:sz w:val="22"/>
          <w:szCs w:val="22"/>
        </w:rPr>
        <w:tab/>
      </w:r>
      <w:r w:rsidRPr="00817A7D">
        <w:rPr>
          <w:rFonts w:asciiTheme="minorHAnsi" w:hAnsiTheme="minorHAnsi" w:cstheme="minorHAnsi"/>
          <w:noProof/>
          <w:sz w:val="22"/>
          <w:szCs w:val="22"/>
        </w:rPr>
        <w:t>2</w:t>
      </w:r>
    </w:p>
    <w:p w14:paraId="1C95F867" w14:textId="77777777" w:rsidR="007621C0" w:rsidRPr="00817A7D" w:rsidRDefault="007621C0" w:rsidP="007621C0">
      <w:pPr>
        <w:pStyle w:val="TOC2"/>
        <w:tabs>
          <w:tab w:val="right" w:leader="dot" w:pos="9350"/>
        </w:tabs>
        <w:rPr>
          <w:rFonts w:asciiTheme="minorHAnsi" w:eastAsiaTheme="minorEastAsia" w:hAnsiTheme="minorHAnsi" w:cstheme="minorHAnsi"/>
          <w:smallCaps w:val="0"/>
          <w:noProof/>
          <w:sz w:val="22"/>
          <w:szCs w:val="22"/>
        </w:rPr>
      </w:pPr>
      <w:r w:rsidRPr="00817A7D">
        <w:rPr>
          <w:rFonts w:asciiTheme="minorHAnsi" w:hAnsiTheme="minorHAnsi" w:cstheme="minorHAnsi"/>
        </w:rPr>
        <w:t>Final Determination</w:t>
      </w:r>
      <w:r w:rsidRPr="00817A7D">
        <w:rPr>
          <w:rFonts w:asciiTheme="minorHAnsi" w:hAnsiTheme="minorHAnsi" w:cstheme="minorHAnsi"/>
          <w:noProof/>
          <w:webHidden/>
          <w:sz w:val="22"/>
          <w:szCs w:val="22"/>
        </w:rPr>
        <w:tab/>
      </w:r>
      <w:r w:rsidRPr="00817A7D">
        <w:rPr>
          <w:rFonts w:asciiTheme="minorHAnsi" w:hAnsiTheme="minorHAnsi" w:cstheme="minorHAnsi"/>
          <w:noProof/>
          <w:sz w:val="22"/>
          <w:szCs w:val="22"/>
        </w:rPr>
        <w:t>2</w:t>
      </w:r>
    </w:p>
    <w:p w14:paraId="40674802" w14:textId="47A27177" w:rsidR="007621C0" w:rsidRPr="00817A7D" w:rsidRDefault="007621C0" w:rsidP="007621C0">
      <w:pPr>
        <w:pStyle w:val="TOC1"/>
        <w:rPr>
          <w:rFonts w:asciiTheme="minorHAnsi" w:eastAsiaTheme="minorEastAsia" w:hAnsiTheme="minorHAnsi" w:cstheme="minorHAnsi"/>
          <w:caps/>
          <w:noProof/>
          <w:sz w:val="22"/>
          <w:szCs w:val="22"/>
        </w:rPr>
      </w:pPr>
      <w:hyperlink r:id="rId11" w:history="1">
        <w:r w:rsidRPr="00817A7D">
          <w:rPr>
            <w:rStyle w:val="Hyperlink"/>
            <w:rFonts w:asciiTheme="minorHAnsi" w:hAnsiTheme="minorHAnsi" w:cstheme="minorHAnsi"/>
            <w:noProof/>
          </w:rPr>
          <w:t>Appendix 4 - Contents of the Traffic Noise Analysis/Study</w:t>
        </w:r>
        <w:r w:rsidRPr="00817A7D">
          <w:rPr>
            <w:rFonts w:asciiTheme="minorHAnsi" w:hAnsiTheme="minorHAnsi" w:cstheme="minorHAnsi"/>
            <w:noProof/>
            <w:webHidden/>
          </w:rPr>
          <w:tab/>
        </w:r>
      </w:hyperlink>
    </w:p>
    <w:p w14:paraId="55423E3B" w14:textId="77777777" w:rsidR="007621C0" w:rsidRPr="00817A7D" w:rsidRDefault="007621C0" w:rsidP="007621C0">
      <w:pPr>
        <w:pStyle w:val="TOC2"/>
        <w:tabs>
          <w:tab w:val="right" w:leader="dot" w:pos="9350"/>
        </w:tabs>
        <w:rPr>
          <w:rFonts w:asciiTheme="minorHAnsi" w:eastAsiaTheme="minorEastAsia" w:hAnsiTheme="minorHAnsi" w:cstheme="minorHAnsi"/>
          <w:smallCaps w:val="0"/>
          <w:noProof/>
          <w:sz w:val="22"/>
          <w:szCs w:val="22"/>
        </w:rPr>
      </w:pPr>
      <w:r w:rsidRPr="00817A7D">
        <w:rPr>
          <w:rFonts w:asciiTheme="minorHAnsi" w:hAnsiTheme="minorHAnsi" w:cstheme="minorHAnsi"/>
        </w:rPr>
        <w:t>If impacts occur in the Build Condition(s)</w:t>
      </w:r>
      <w:r w:rsidRPr="00817A7D">
        <w:rPr>
          <w:rFonts w:asciiTheme="minorHAnsi" w:hAnsiTheme="minorHAnsi" w:cstheme="minorHAnsi"/>
          <w:noProof/>
          <w:webHidden/>
          <w:sz w:val="22"/>
          <w:szCs w:val="22"/>
        </w:rPr>
        <w:tab/>
      </w:r>
      <w:r w:rsidRPr="00817A7D">
        <w:rPr>
          <w:rFonts w:asciiTheme="minorHAnsi" w:hAnsiTheme="minorHAnsi" w:cstheme="minorHAnsi"/>
          <w:noProof/>
          <w:sz w:val="22"/>
          <w:szCs w:val="22"/>
        </w:rPr>
        <w:t>2</w:t>
      </w:r>
    </w:p>
    <w:p w14:paraId="695A3E8A" w14:textId="77777777" w:rsidR="007621C0" w:rsidRPr="00817A7D" w:rsidRDefault="007621C0" w:rsidP="007621C0">
      <w:pPr>
        <w:pStyle w:val="TOC2"/>
        <w:tabs>
          <w:tab w:val="right" w:leader="dot" w:pos="9350"/>
        </w:tabs>
        <w:rPr>
          <w:rFonts w:asciiTheme="minorHAnsi" w:eastAsiaTheme="minorEastAsia" w:hAnsiTheme="minorHAnsi" w:cstheme="minorHAnsi"/>
          <w:smallCaps w:val="0"/>
          <w:noProof/>
          <w:sz w:val="22"/>
          <w:szCs w:val="22"/>
        </w:rPr>
      </w:pPr>
      <w:r w:rsidRPr="00817A7D">
        <w:rPr>
          <w:rFonts w:asciiTheme="minorHAnsi" w:hAnsiTheme="minorHAnsi" w:cstheme="minorHAnsi"/>
        </w:rPr>
        <w:t>If abatement is feasible</w:t>
      </w:r>
      <w:r w:rsidRPr="00817A7D">
        <w:rPr>
          <w:rFonts w:asciiTheme="minorHAnsi" w:hAnsiTheme="minorHAnsi" w:cstheme="minorHAnsi"/>
          <w:noProof/>
          <w:webHidden/>
          <w:sz w:val="22"/>
          <w:szCs w:val="22"/>
        </w:rPr>
        <w:tab/>
      </w:r>
      <w:r w:rsidRPr="00817A7D">
        <w:rPr>
          <w:rFonts w:asciiTheme="minorHAnsi" w:hAnsiTheme="minorHAnsi" w:cstheme="minorHAnsi"/>
          <w:noProof/>
          <w:sz w:val="22"/>
          <w:szCs w:val="22"/>
        </w:rPr>
        <w:t>2</w:t>
      </w:r>
    </w:p>
    <w:p w14:paraId="461E1D8F" w14:textId="77777777" w:rsidR="007621C0" w:rsidRPr="00817A7D" w:rsidRDefault="007621C0" w:rsidP="007621C0">
      <w:pPr>
        <w:pStyle w:val="TOC2"/>
        <w:tabs>
          <w:tab w:val="right" w:leader="dot" w:pos="9350"/>
        </w:tabs>
        <w:rPr>
          <w:rFonts w:asciiTheme="minorHAnsi" w:eastAsiaTheme="minorEastAsia" w:hAnsiTheme="minorHAnsi" w:cstheme="minorHAnsi"/>
          <w:smallCaps w:val="0"/>
          <w:noProof/>
          <w:sz w:val="22"/>
          <w:szCs w:val="22"/>
        </w:rPr>
      </w:pPr>
      <w:r w:rsidRPr="00817A7D">
        <w:rPr>
          <w:rFonts w:asciiTheme="minorHAnsi" w:hAnsiTheme="minorHAnsi" w:cstheme="minorHAnsi"/>
        </w:rPr>
        <w:t>If Community input is received</w:t>
      </w:r>
      <w:r w:rsidRPr="00817A7D">
        <w:rPr>
          <w:rFonts w:asciiTheme="minorHAnsi" w:hAnsiTheme="minorHAnsi" w:cstheme="minorHAnsi"/>
          <w:noProof/>
          <w:webHidden/>
          <w:sz w:val="22"/>
          <w:szCs w:val="22"/>
        </w:rPr>
        <w:tab/>
      </w:r>
      <w:r w:rsidRPr="00817A7D">
        <w:rPr>
          <w:rFonts w:asciiTheme="minorHAnsi" w:hAnsiTheme="minorHAnsi" w:cstheme="minorHAnsi"/>
          <w:noProof/>
          <w:sz w:val="22"/>
          <w:szCs w:val="22"/>
        </w:rPr>
        <w:t>2</w:t>
      </w:r>
    </w:p>
    <w:p w14:paraId="1141A200" w14:textId="77777777" w:rsidR="00CD3D66" w:rsidRDefault="007621C0" w:rsidP="007621C0">
      <w:pPr>
        <w:pStyle w:val="TOC2"/>
        <w:tabs>
          <w:tab w:val="right" w:leader="dot" w:pos="9350"/>
        </w:tabs>
        <w:rPr>
          <w:rFonts w:asciiTheme="minorHAnsi" w:hAnsiTheme="minorHAnsi" w:cstheme="minorHAnsi"/>
          <w:noProof/>
          <w:sz w:val="22"/>
          <w:szCs w:val="22"/>
        </w:rPr>
      </w:pPr>
      <w:r w:rsidRPr="00817A7D">
        <w:rPr>
          <w:rFonts w:asciiTheme="minorHAnsi" w:hAnsiTheme="minorHAnsi" w:cstheme="minorHAnsi"/>
        </w:rPr>
        <w:t>Description of potential for construction noise to affect noise sensitive receivers</w:t>
      </w:r>
      <w:r w:rsidRPr="00817A7D">
        <w:rPr>
          <w:rFonts w:asciiTheme="minorHAnsi" w:hAnsiTheme="minorHAnsi" w:cstheme="minorHAnsi"/>
          <w:noProof/>
          <w:webHidden/>
          <w:sz w:val="22"/>
          <w:szCs w:val="22"/>
        </w:rPr>
        <w:tab/>
      </w:r>
      <w:r w:rsidRPr="00817A7D">
        <w:rPr>
          <w:rFonts w:asciiTheme="minorHAnsi" w:hAnsiTheme="minorHAnsi" w:cstheme="minorHAnsi"/>
          <w:noProof/>
          <w:sz w:val="22"/>
          <w:szCs w:val="22"/>
        </w:rPr>
        <w:t>3</w:t>
      </w:r>
    </w:p>
    <w:p w14:paraId="1DF0840A" w14:textId="0B09148A" w:rsidR="00CD3D66" w:rsidRPr="00817A7D" w:rsidRDefault="00CD3D66" w:rsidP="00CD3D66">
      <w:pPr>
        <w:pStyle w:val="TOC1"/>
        <w:rPr>
          <w:rFonts w:asciiTheme="minorHAnsi" w:eastAsiaTheme="minorEastAsia" w:hAnsiTheme="minorHAnsi" w:cstheme="minorHAnsi"/>
          <w:caps/>
          <w:noProof/>
          <w:sz w:val="22"/>
          <w:szCs w:val="22"/>
        </w:rPr>
      </w:pPr>
      <w:hyperlink r:id="rId12" w:history="1">
        <w:r w:rsidRPr="00817A7D">
          <w:rPr>
            <w:rStyle w:val="Hyperlink"/>
            <w:rFonts w:asciiTheme="minorHAnsi" w:hAnsiTheme="minorHAnsi" w:cstheme="minorHAnsi"/>
            <w:noProof/>
          </w:rPr>
          <w:t xml:space="preserve">Appendix </w:t>
        </w:r>
        <w:r>
          <w:rPr>
            <w:rStyle w:val="Hyperlink"/>
            <w:rFonts w:asciiTheme="minorHAnsi" w:hAnsiTheme="minorHAnsi" w:cstheme="minorHAnsi"/>
            <w:noProof/>
          </w:rPr>
          <w:t>5</w:t>
        </w:r>
        <w:r w:rsidRPr="00817A7D">
          <w:rPr>
            <w:rStyle w:val="Hyperlink"/>
            <w:rFonts w:asciiTheme="minorHAnsi" w:hAnsiTheme="minorHAnsi" w:cstheme="minorHAnsi"/>
            <w:noProof/>
          </w:rPr>
          <w:t xml:space="preserve"> </w:t>
        </w:r>
        <w:r>
          <w:rPr>
            <w:rStyle w:val="Hyperlink"/>
            <w:rFonts w:asciiTheme="minorHAnsi" w:hAnsiTheme="minorHAnsi" w:cstheme="minorHAnsi"/>
            <w:noProof/>
          </w:rPr>
          <w:t>–</w:t>
        </w:r>
        <w:r w:rsidRPr="00817A7D">
          <w:rPr>
            <w:rStyle w:val="Hyperlink"/>
            <w:rFonts w:asciiTheme="minorHAnsi" w:hAnsiTheme="minorHAnsi" w:cstheme="minorHAnsi"/>
            <w:noProof/>
          </w:rPr>
          <w:t xml:space="preserve"> </w:t>
        </w:r>
        <w:r>
          <w:rPr>
            <w:rStyle w:val="Hyperlink"/>
            <w:rFonts w:asciiTheme="minorHAnsi" w:hAnsiTheme="minorHAnsi" w:cstheme="minorHAnsi"/>
            <w:noProof/>
          </w:rPr>
          <w:t>Highway Project Types for Shoulder Use and Noise Studies</w:t>
        </w:r>
        <w:r w:rsidRPr="00817A7D">
          <w:rPr>
            <w:rFonts w:asciiTheme="minorHAnsi" w:hAnsiTheme="minorHAnsi" w:cstheme="minorHAnsi"/>
            <w:noProof/>
            <w:webHidden/>
          </w:rPr>
          <w:tab/>
        </w:r>
      </w:hyperlink>
    </w:p>
    <w:p w14:paraId="2F06234A" w14:textId="62B28D1E" w:rsidR="00CD3D66" w:rsidRDefault="00CD3D66" w:rsidP="00CD3D66">
      <w:pPr>
        <w:pStyle w:val="TOC2"/>
        <w:tabs>
          <w:tab w:val="right" w:leader="dot" w:pos="9350"/>
        </w:tabs>
        <w:rPr>
          <w:rFonts w:asciiTheme="minorHAnsi" w:hAnsiTheme="minorHAnsi" w:cstheme="minorHAnsi"/>
          <w:noProof/>
          <w:webHidden/>
          <w:sz w:val="22"/>
          <w:szCs w:val="22"/>
        </w:rPr>
      </w:pPr>
      <w:r>
        <w:rPr>
          <w:rFonts w:asciiTheme="minorHAnsi" w:hAnsiTheme="minorHAnsi" w:cstheme="minorHAnsi"/>
        </w:rPr>
        <w:t>Project Types</w:t>
      </w:r>
      <w:r w:rsidRPr="00817A7D">
        <w:rPr>
          <w:rFonts w:asciiTheme="minorHAnsi" w:hAnsiTheme="minorHAnsi" w:cstheme="minorHAnsi"/>
          <w:noProof/>
          <w:webHidden/>
          <w:sz w:val="22"/>
          <w:szCs w:val="22"/>
        </w:rPr>
        <w:tab/>
      </w:r>
      <w:r>
        <w:rPr>
          <w:rFonts w:asciiTheme="minorHAnsi" w:hAnsiTheme="minorHAnsi" w:cstheme="minorHAnsi"/>
          <w:noProof/>
          <w:webHidden/>
          <w:sz w:val="22"/>
          <w:szCs w:val="22"/>
        </w:rPr>
        <w:t>1</w:t>
      </w:r>
    </w:p>
    <w:p w14:paraId="0F86FDA9" w14:textId="41D75896" w:rsidR="00CD3D66" w:rsidRPr="00CD3D66" w:rsidRDefault="00CD3D66" w:rsidP="00CD3D66">
      <w:pPr>
        <w:pStyle w:val="TOC2"/>
        <w:tabs>
          <w:tab w:val="right" w:leader="dot" w:pos="9350"/>
        </w:tabs>
        <w:rPr>
          <w:rFonts w:eastAsiaTheme="minorEastAsia"/>
        </w:rPr>
      </w:pPr>
      <w:r>
        <w:rPr>
          <w:rFonts w:asciiTheme="minorHAnsi" w:hAnsiTheme="minorHAnsi" w:cstheme="minorHAnsi"/>
        </w:rPr>
        <w:t>Example Scenarios</w:t>
      </w:r>
      <w:r w:rsidRPr="00817A7D">
        <w:rPr>
          <w:rFonts w:asciiTheme="minorHAnsi" w:hAnsiTheme="minorHAnsi" w:cstheme="minorHAnsi"/>
          <w:noProof/>
          <w:webHidden/>
          <w:sz w:val="22"/>
          <w:szCs w:val="22"/>
        </w:rPr>
        <w:tab/>
      </w:r>
      <w:r>
        <w:rPr>
          <w:rFonts w:asciiTheme="minorHAnsi" w:hAnsiTheme="minorHAnsi" w:cstheme="minorHAnsi"/>
          <w:noProof/>
          <w:webHidden/>
          <w:sz w:val="22"/>
          <w:szCs w:val="22"/>
        </w:rPr>
        <w:t>2</w:t>
      </w:r>
    </w:p>
    <w:p w14:paraId="0C60C03C" w14:textId="6B088B5D" w:rsidR="007621C0" w:rsidRDefault="007621C0" w:rsidP="00CD3D66">
      <w:pPr>
        <w:pStyle w:val="TOC2"/>
        <w:tabs>
          <w:tab w:val="right" w:leader="dot" w:pos="9350"/>
        </w:tabs>
      </w:pPr>
      <w:r>
        <w:br w:type="page"/>
      </w:r>
    </w:p>
    <w:p w14:paraId="76BB63A2" w14:textId="77777777" w:rsidR="007621C0" w:rsidRDefault="007621C0" w:rsidP="005B134B">
      <w:pPr>
        <w:pStyle w:val="Heading1"/>
        <w:spacing w:after="48"/>
        <w:rPr>
          <w:rFonts w:asciiTheme="minorHAnsi" w:hAnsiTheme="minorHAnsi"/>
          <w:caps/>
        </w:rPr>
      </w:pPr>
    </w:p>
    <w:p w14:paraId="0DEA33A4" w14:textId="77777777" w:rsidR="00D6065D" w:rsidRDefault="00D6065D" w:rsidP="005B134B">
      <w:pPr>
        <w:pStyle w:val="Heading1"/>
        <w:spacing w:after="48"/>
      </w:pPr>
      <w:bookmarkStart w:id="2" w:name="_Toc145392207"/>
      <w:r w:rsidRPr="00123227">
        <w:t>1. Introduction</w:t>
      </w:r>
      <w:bookmarkEnd w:id="0"/>
      <w:bookmarkEnd w:id="1"/>
      <w:bookmarkEnd w:id="2"/>
    </w:p>
    <w:p w14:paraId="6CCBE2BB" w14:textId="77777777" w:rsidR="00D6065D" w:rsidRDefault="00D6065D">
      <w:pPr>
        <w:rPr>
          <w:rFonts w:ascii="Calibri" w:hAnsi="Calibri"/>
        </w:rPr>
      </w:pPr>
      <w:r w:rsidRPr="00D778ED">
        <w:rPr>
          <w:rFonts w:ascii="Calibri" w:hAnsi="Calibri"/>
        </w:rPr>
        <w:t>The Federal Highway Administration (FHWA) requires state departments of transportation to develop noise policies that will apply to projects within that state.  FHWA considers the procedures outlined in the WSDOT Environmental Procedures Manual (EPM) and on the WSDOT Air Quality, Noise, and Energy Program webpage to be an extension and refinement of the requirements set out in 23 CFR 772 for roadway related traffic noise when applied to projects that require FHWA approval in Washington State</w:t>
      </w:r>
      <w:r w:rsidR="00384F06">
        <w:rPr>
          <w:rFonts w:ascii="Calibri" w:hAnsi="Calibri"/>
        </w:rPr>
        <w:t>, including projects administered by local agencies</w:t>
      </w:r>
      <w:r w:rsidRPr="00D778ED">
        <w:rPr>
          <w:rFonts w:ascii="Calibri" w:hAnsi="Calibri"/>
        </w:rPr>
        <w:t>.  Fulfillment of the procedures set out in the document assures that the federal noise standard for roadway traffic noise is met.</w:t>
      </w:r>
      <w:r w:rsidR="00435648">
        <w:rPr>
          <w:rFonts w:ascii="Calibri" w:hAnsi="Calibri"/>
        </w:rPr>
        <w:t xml:space="preserve"> </w:t>
      </w:r>
    </w:p>
    <w:p w14:paraId="64C61D10" w14:textId="77777777" w:rsidR="00D648EB" w:rsidRPr="00D778ED" w:rsidRDefault="00D648EB">
      <w:pPr>
        <w:rPr>
          <w:rFonts w:ascii="Calibri" w:hAnsi="Calibri"/>
        </w:rPr>
      </w:pPr>
    </w:p>
    <w:p w14:paraId="1F55D5D7" w14:textId="77777777" w:rsidR="00D6065D" w:rsidRPr="00D778ED" w:rsidRDefault="00D6065D">
      <w:pPr>
        <w:rPr>
          <w:rFonts w:ascii="Calibri" w:hAnsi="Calibri"/>
        </w:rPr>
      </w:pPr>
      <w:r w:rsidRPr="00D778ED">
        <w:rPr>
          <w:rFonts w:ascii="Calibri" w:hAnsi="Calibri"/>
        </w:rPr>
        <w:t xml:space="preserve">This document provides criteria for conducting traffic noise analysis, evaluating traffic noise impacts and determining the need for abatement consistent with federal highway traffic noise standards 23 CFR 772, "Procedures for Abatement of Highway Traffic Noise and Construction Noise" (2010). </w:t>
      </w:r>
    </w:p>
    <w:p w14:paraId="3AF96994" w14:textId="77777777" w:rsidR="00D6065D" w:rsidRPr="00D778ED" w:rsidRDefault="00D6065D">
      <w:pPr>
        <w:rPr>
          <w:rFonts w:ascii="Calibri" w:hAnsi="Calibri"/>
        </w:rPr>
      </w:pPr>
    </w:p>
    <w:p w14:paraId="0D542FC1" w14:textId="77777777" w:rsidR="00D6065D" w:rsidRPr="00D778ED" w:rsidRDefault="00D6065D" w:rsidP="00D778ED">
      <w:pPr>
        <w:rPr>
          <w:rFonts w:ascii="Calibri" w:hAnsi="Calibri"/>
        </w:rPr>
      </w:pPr>
      <w:r w:rsidRPr="00D778ED">
        <w:rPr>
          <w:rFonts w:ascii="Calibri" w:hAnsi="Calibri"/>
        </w:rPr>
        <w:t>The purpose of this document is to provide a means for the Washington State Department of Transportation (WSDOT) and project sponsors associated with WSDOT, in conjunction with other programs, to equitably treat citizens seeking relief from highway</w:t>
      </w:r>
      <w:r>
        <w:rPr>
          <w:rFonts w:ascii="Calibri" w:hAnsi="Calibri"/>
        </w:rPr>
        <w:t xml:space="preserve"> traffic noise</w:t>
      </w:r>
      <w:r w:rsidRPr="00D778ED">
        <w:rPr>
          <w:rFonts w:ascii="Calibri" w:hAnsi="Calibri"/>
        </w:rPr>
        <w:t xml:space="preserve">.  </w:t>
      </w:r>
    </w:p>
    <w:p w14:paraId="71B8C28C" w14:textId="77777777" w:rsidR="00D6065D" w:rsidRPr="00D778ED" w:rsidRDefault="00D6065D">
      <w:pPr>
        <w:rPr>
          <w:rFonts w:ascii="Calibri" w:hAnsi="Calibri"/>
        </w:rPr>
      </w:pPr>
    </w:p>
    <w:p w14:paraId="580C60FB" w14:textId="77777777" w:rsidR="00D6065D" w:rsidRPr="00D778ED" w:rsidRDefault="00D6065D">
      <w:pPr>
        <w:overflowPunct/>
        <w:autoSpaceDE/>
        <w:autoSpaceDN/>
        <w:adjustRightInd/>
        <w:textAlignment w:val="auto"/>
        <w:rPr>
          <w:rFonts w:ascii="Calibri" w:hAnsi="Calibri" w:cs="Arial"/>
          <w:bCs/>
          <w:kern w:val="32"/>
          <w:szCs w:val="24"/>
        </w:rPr>
      </w:pPr>
      <w:r w:rsidRPr="00D778ED">
        <w:rPr>
          <w:rFonts w:ascii="Calibri" w:hAnsi="Calibri"/>
          <w:b/>
          <w:szCs w:val="24"/>
        </w:rPr>
        <w:br w:type="page"/>
      </w:r>
    </w:p>
    <w:p w14:paraId="6DF15B37" w14:textId="77777777" w:rsidR="00D6065D" w:rsidRDefault="00D6065D">
      <w:pPr>
        <w:pStyle w:val="Heading1"/>
      </w:pPr>
      <w:bookmarkStart w:id="3" w:name="_Toc278282034"/>
      <w:bookmarkStart w:id="4" w:name="_Toc145392208"/>
      <w:r w:rsidRPr="00D778ED">
        <w:lastRenderedPageBreak/>
        <w:t>2. When is Traffic Noise Analyzed?</w:t>
      </w:r>
      <w:bookmarkEnd w:id="3"/>
      <w:bookmarkEnd w:id="4"/>
    </w:p>
    <w:p w14:paraId="5F454B9C" w14:textId="7E89959E" w:rsidR="00D6065D" w:rsidRPr="00D778ED" w:rsidRDefault="00D6065D" w:rsidP="00F74C90">
      <w:pPr>
        <w:rPr>
          <w:rFonts w:ascii="Calibri" w:hAnsi="Calibri"/>
        </w:rPr>
      </w:pPr>
      <w:r w:rsidRPr="00D778ED">
        <w:rPr>
          <w:rFonts w:ascii="Calibri" w:hAnsi="Calibri"/>
        </w:rPr>
        <w:t xml:space="preserve">The department evaluates traffic noise from highways under two sets </w:t>
      </w:r>
      <w:r>
        <w:rPr>
          <w:rFonts w:ascii="Calibri" w:hAnsi="Calibri"/>
        </w:rPr>
        <w:t>of</w:t>
      </w:r>
      <w:r w:rsidRPr="00D778ED">
        <w:rPr>
          <w:rFonts w:ascii="Calibri" w:hAnsi="Calibri"/>
        </w:rPr>
        <w:t xml:space="preserve"> circumstances defined as Type </w:t>
      </w:r>
      <w:r w:rsidR="0073571F">
        <w:rPr>
          <w:rFonts w:ascii="Calibri" w:hAnsi="Calibri"/>
        </w:rPr>
        <w:t>1</w:t>
      </w:r>
      <w:r w:rsidRPr="00D778ED">
        <w:rPr>
          <w:rFonts w:ascii="Calibri" w:hAnsi="Calibri"/>
        </w:rPr>
        <w:t xml:space="preserve"> (</w:t>
      </w:r>
      <w:r w:rsidR="00E445BC">
        <w:rPr>
          <w:rFonts w:ascii="Calibri" w:hAnsi="Calibri"/>
        </w:rPr>
        <w:t>qualifying highway projects</w:t>
      </w:r>
      <w:r w:rsidRPr="00D778ED">
        <w:rPr>
          <w:rFonts w:ascii="Calibri" w:hAnsi="Calibri"/>
        </w:rPr>
        <w:t xml:space="preserve">) and </w:t>
      </w:r>
      <w:r w:rsidR="00FE257B">
        <w:rPr>
          <w:rFonts w:ascii="Calibri" w:hAnsi="Calibri"/>
        </w:rPr>
        <w:t xml:space="preserve">Type </w:t>
      </w:r>
      <w:r w:rsidR="0073571F">
        <w:rPr>
          <w:rFonts w:ascii="Calibri" w:hAnsi="Calibri"/>
        </w:rPr>
        <w:t>2</w:t>
      </w:r>
      <w:r w:rsidRPr="00D778ED">
        <w:rPr>
          <w:rFonts w:ascii="Calibri" w:hAnsi="Calibri"/>
        </w:rPr>
        <w:t xml:space="preserve"> (retrofit) projects.  </w:t>
      </w:r>
      <w:r w:rsidR="00FE257B">
        <w:rPr>
          <w:rFonts w:ascii="Calibri" w:hAnsi="Calibri"/>
        </w:rPr>
        <w:t xml:space="preserve">Type </w:t>
      </w:r>
      <w:r w:rsidR="0073571F">
        <w:rPr>
          <w:rFonts w:ascii="Calibri" w:hAnsi="Calibri"/>
        </w:rPr>
        <w:t>3</w:t>
      </w:r>
      <w:r w:rsidRPr="00D778ED">
        <w:rPr>
          <w:rFonts w:ascii="Calibri" w:hAnsi="Calibri"/>
        </w:rPr>
        <w:t xml:space="preserve"> projects are federal projects that do not typically require a noise analysis.</w:t>
      </w:r>
    </w:p>
    <w:p w14:paraId="0072789E" w14:textId="6F51FE8B" w:rsidR="00D6065D" w:rsidRPr="00123227" w:rsidRDefault="00FE257B" w:rsidP="00123227">
      <w:pPr>
        <w:pStyle w:val="Heading2"/>
      </w:pPr>
      <w:bookmarkStart w:id="5" w:name="_Toc278282035"/>
      <w:bookmarkStart w:id="6" w:name="_Toc145392209"/>
      <w:r>
        <w:t xml:space="preserve">Type </w:t>
      </w:r>
      <w:r w:rsidR="00603D75">
        <w:t>1</w:t>
      </w:r>
      <w:r w:rsidR="00AC31CA">
        <w:t xml:space="preserve"> </w:t>
      </w:r>
      <w:r w:rsidR="00D6065D" w:rsidRPr="00123227">
        <w:t>Projects</w:t>
      </w:r>
      <w:bookmarkEnd w:id="5"/>
      <w:bookmarkEnd w:id="6"/>
    </w:p>
    <w:p w14:paraId="4289E9D0" w14:textId="27C07374" w:rsidR="00D6065D" w:rsidRPr="00D778ED" w:rsidRDefault="00D6065D" w:rsidP="006E2478">
      <w:pPr>
        <w:rPr>
          <w:rFonts w:ascii="Calibri" w:hAnsi="Calibri"/>
          <w:szCs w:val="24"/>
        </w:rPr>
      </w:pPr>
      <w:r w:rsidRPr="00D778ED">
        <w:rPr>
          <w:rFonts w:ascii="Calibri" w:hAnsi="Calibri"/>
          <w:szCs w:val="24"/>
        </w:rPr>
        <w:t xml:space="preserve">After a transportation project is defined, the first step in the noise analysis process is to determine whether the project includes a </w:t>
      </w:r>
      <w:r w:rsidR="00FE257B">
        <w:rPr>
          <w:rFonts w:ascii="Calibri" w:hAnsi="Calibri"/>
          <w:szCs w:val="24"/>
        </w:rPr>
        <w:t xml:space="preserve">Type </w:t>
      </w:r>
      <w:r w:rsidR="00603D75">
        <w:rPr>
          <w:rFonts w:ascii="Calibri" w:hAnsi="Calibri"/>
          <w:szCs w:val="24"/>
        </w:rPr>
        <w:t>1</w:t>
      </w:r>
      <w:r w:rsidRPr="00D778ED">
        <w:rPr>
          <w:rFonts w:ascii="Calibri" w:hAnsi="Calibri"/>
          <w:szCs w:val="24"/>
        </w:rPr>
        <w:t xml:space="preserve"> activity.  </w:t>
      </w:r>
    </w:p>
    <w:p w14:paraId="3FDBB50B" w14:textId="77777777" w:rsidR="00D6065D" w:rsidRPr="00D778ED" w:rsidRDefault="00D6065D" w:rsidP="006E2478">
      <w:pPr>
        <w:rPr>
          <w:rFonts w:ascii="Calibri" w:hAnsi="Calibri"/>
        </w:rPr>
      </w:pPr>
    </w:p>
    <w:p w14:paraId="6ABD3C30" w14:textId="7F660BDF" w:rsidR="00D6065D" w:rsidRPr="00D778ED" w:rsidRDefault="00FE257B" w:rsidP="007A63A0">
      <w:pPr>
        <w:pStyle w:val="TOC4"/>
        <w:rPr>
          <w:i/>
        </w:rPr>
      </w:pPr>
      <w:r>
        <w:t xml:space="preserve">Type </w:t>
      </w:r>
      <w:r w:rsidR="00603D75">
        <w:t>1</w:t>
      </w:r>
      <w:r w:rsidR="00AC31CA">
        <w:t xml:space="preserve"> </w:t>
      </w:r>
      <w:r w:rsidR="00D6065D" w:rsidRPr="00D778ED">
        <w:t xml:space="preserve">projects have the potential to increase traffic noise levels and/or create traffic noise impacts for noise sensitive receivers, including homes, apartments, and other land uses with </w:t>
      </w:r>
      <w:r w:rsidR="00D6065D">
        <w:t xml:space="preserve">noise sensitive </w:t>
      </w:r>
      <w:r w:rsidR="00D6065D" w:rsidRPr="00D778ED">
        <w:t xml:space="preserve">areas of frequent outdoor human use.  Regardless of segment length, Type </w:t>
      </w:r>
      <w:r w:rsidR="00603D75">
        <w:t>1</w:t>
      </w:r>
      <w:r w:rsidR="00D6065D" w:rsidRPr="00D778ED">
        <w:t xml:space="preserve"> activity criteria apply equally to roadways, bus lanes, re-striping for new lanes, weigh stations, toll plazas, ride-share lots, ramps and interchange lanes, and auxiliary lanes, except when the auxiliary lane is a turn lane</w:t>
      </w:r>
      <w:r w:rsidR="00634A86">
        <w:t xml:space="preserve"> or less than 2,500 feet in length</w:t>
      </w:r>
      <w:r w:rsidR="00B939F6">
        <w:t xml:space="preserve"> (see FHWA Noise FAQ C2 </w:t>
      </w:r>
      <w:hyperlink r:id="rId13" w:anchor="C1" w:history="1">
        <w:r w:rsidR="00B939F6">
          <w:rPr>
            <w:rStyle w:val="Hyperlink"/>
          </w:rPr>
          <w:t>https://www.fhwa.dot.gov/Environment/noise/regulations_and_guidance/faq_nois.cfm#C1</w:t>
        </w:r>
      </w:hyperlink>
      <w:r w:rsidR="00B939F6">
        <w:t>)</w:t>
      </w:r>
      <w:r w:rsidR="00D6065D" w:rsidRPr="00D778ED">
        <w:t>.</w:t>
      </w:r>
      <w:r w:rsidR="00D6065D">
        <w:t xml:space="preserve"> </w:t>
      </w:r>
      <w:r w:rsidR="006C5742">
        <w:t xml:space="preserve">Refer to 23 CFR 772 for full list of </w:t>
      </w:r>
      <w:r>
        <w:t xml:space="preserve">Type </w:t>
      </w:r>
      <w:r w:rsidR="000A405C">
        <w:t>1</w:t>
      </w:r>
      <w:r w:rsidR="006C5742">
        <w:t xml:space="preserve"> activities.</w:t>
      </w:r>
    </w:p>
    <w:p w14:paraId="78BAEB6E" w14:textId="77777777" w:rsidR="00D6065D" w:rsidRPr="00D778ED" w:rsidRDefault="00D6065D" w:rsidP="00F74C90">
      <w:pPr>
        <w:rPr>
          <w:rFonts w:ascii="Calibri" w:hAnsi="Calibri"/>
        </w:rPr>
      </w:pPr>
    </w:p>
    <w:p w14:paraId="35E6CDAD" w14:textId="77777777" w:rsidR="00D6065D" w:rsidRPr="00D778ED" w:rsidRDefault="00D6065D" w:rsidP="00F74C90">
      <w:pPr>
        <w:rPr>
          <w:rFonts w:ascii="Calibri" w:hAnsi="Calibri"/>
        </w:rPr>
      </w:pPr>
      <w:r w:rsidRPr="00D778ED">
        <w:rPr>
          <w:rFonts w:ascii="Calibri" w:hAnsi="Calibri"/>
        </w:rPr>
        <w:t xml:space="preserve">A traffic noise analysis is required by law for federally funded projects and required by state policy and procedures for roadway projects that incorporate any one of the following elements:  </w:t>
      </w:r>
    </w:p>
    <w:p w14:paraId="726D4348" w14:textId="77777777" w:rsidR="00D6065D" w:rsidRPr="00D778ED" w:rsidRDefault="00D6065D" w:rsidP="007A63A0">
      <w:pPr>
        <w:pStyle w:val="TOC4"/>
      </w:pPr>
    </w:p>
    <w:p w14:paraId="64BB0E66" w14:textId="77777777" w:rsidR="005233D4" w:rsidRDefault="00D6065D">
      <w:pPr>
        <w:numPr>
          <w:ilvl w:val="0"/>
          <w:numId w:val="7"/>
        </w:numPr>
        <w:rPr>
          <w:rFonts w:ascii="Calibri" w:hAnsi="Calibri"/>
        </w:rPr>
      </w:pPr>
      <w:r w:rsidRPr="00D778ED">
        <w:rPr>
          <w:rFonts w:ascii="Calibri" w:hAnsi="Calibri"/>
        </w:rPr>
        <w:t>Construction of a highway in a new location</w:t>
      </w:r>
    </w:p>
    <w:p w14:paraId="772458F6" w14:textId="246FA71F" w:rsidR="005233D4" w:rsidRDefault="00B939F6">
      <w:pPr>
        <w:numPr>
          <w:ilvl w:val="0"/>
          <w:numId w:val="7"/>
        </w:numPr>
        <w:rPr>
          <w:rFonts w:ascii="Calibri" w:hAnsi="Calibri"/>
        </w:rPr>
      </w:pPr>
      <w:r>
        <w:rPr>
          <w:rFonts w:ascii="Calibri" w:hAnsi="Calibri"/>
        </w:rPr>
        <w:t xml:space="preserve">Physical </w:t>
      </w:r>
      <w:r w:rsidR="00D6065D" w:rsidRPr="00D778ED">
        <w:rPr>
          <w:rFonts w:ascii="Calibri" w:hAnsi="Calibri"/>
        </w:rPr>
        <w:t>changes to the horizontal or vertical alignment of an existing highway</w:t>
      </w:r>
      <w:r>
        <w:rPr>
          <w:rFonts w:ascii="Calibri" w:hAnsi="Calibri"/>
        </w:rPr>
        <w:t xml:space="preserve"> where there is either:</w:t>
      </w:r>
    </w:p>
    <w:p w14:paraId="12CA4DD3" w14:textId="32A52501" w:rsidR="00B939F6" w:rsidRDefault="00B07C8A" w:rsidP="00614889">
      <w:pPr>
        <w:numPr>
          <w:ilvl w:val="1"/>
          <w:numId w:val="7"/>
        </w:numPr>
        <w:rPr>
          <w:rFonts w:ascii="Calibri" w:hAnsi="Calibri"/>
        </w:rPr>
      </w:pPr>
      <w:r>
        <w:rPr>
          <w:rFonts w:ascii="Calibri" w:hAnsi="Calibri"/>
        </w:rPr>
        <w:t xml:space="preserve">Moving the existing highway </w:t>
      </w:r>
      <w:r w:rsidR="00BA01DD">
        <w:rPr>
          <w:rFonts w:ascii="Calibri" w:hAnsi="Calibri"/>
        </w:rPr>
        <w:t xml:space="preserve">horizontally </w:t>
      </w:r>
      <w:r w:rsidR="00C614DD">
        <w:rPr>
          <w:rFonts w:ascii="Calibri" w:hAnsi="Calibri"/>
        </w:rPr>
        <w:t>which</w:t>
      </w:r>
      <w:r>
        <w:rPr>
          <w:rFonts w:ascii="Calibri" w:hAnsi="Calibri"/>
        </w:rPr>
        <w:t xml:space="preserve"> halves the distance between the nearest edge of the travelled lane and the closest receptor</w:t>
      </w:r>
      <w:r w:rsidR="00C614DD">
        <w:rPr>
          <w:rFonts w:ascii="Calibri" w:hAnsi="Calibri"/>
        </w:rPr>
        <w:t>’s</w:t>
      </w:r>
      <w:r>
        <w:rPr>
          <w:rFonts w:ascii="Calibri" w:hAnsi="Calibri"/>
        </w:rPr>
        <w:t xml:space="preserve"> outdoor use area, </w:t>
      </w:r>
      <w:proofErr w:type="gramStart"/>
      <w:r>
        <w:rPr>
          <w:rFonts w:ascii="Calibri" w:hAnsi="Calibri"/>
        </w:rPr>
        <w:t>or;</w:t>
      </w:r>
      <w:proofErr w:type="gramEnd"/>
    </w:p>
    <w:p w14:paraId="5CB65A07" w14:textId="35CC7ABE" w:rsidR="00B07C8A" w:rsidRDefault="00BA01DD" w:rsidP="00614889">
      <w:pPr>
        <w:numPr>
          <w:ilvl w:val="1"/>
          <w:numId w:val="7"/>
        </w:numPr>
        <w:rPr>
          <w:rFonts w:ascii="Calibri" w:hAnsi="Calibri"/>
        </w:rPr>
      </w:pPr>
      <w:r>
        <w:rPr>
          <w:rFonts w:ascii="Calibri" w:hAnsi="Calibri"/>
        </w:rPr>
        <w:t>Significant</w:t>
      </w:r>
      <w:r w:rsidR="00561D21">
        <w:rPr>
          <w:rFonts w:ascii="Calibri" w:hAnsi="Calibri"/>
        </w:rPr>
        <w:t xml:space="preserve">ly altering the vertical alignment of an existing highway that exposes a new line-of-sight between the receptor and </w:t>
      </w:r>
      <w:r w:rsidR="00C614DD">
        <w:rPr>
          <w:rFonts w:ascii="Calibri" w:hAnsi="Calibri"/>
        </w:rPr>
        <w:t xml:space="preserve">the </w:t>
      </w:r>
      <w:r w:rsidR="00561D21">
        <w:rPr>
          <w:rFonts w:ascii="Calibri" w:hAnsi="Calibri"/>
        </w:rPr>
        <w:t>traffic noise source.  This can include altering roadside topography, or removing shielding such as previously constructed berms, homes or other shielding structures.</w:t>
      </w:r>
    </w:p>
    <w:p w14:paraId="4875C383" w14:textId="365DB9CF" w:rsidR="005233D4" w:rsidRDefault="00D6065D">
      <w:pPr>
        <w:numPr>
          <w:ilvl w:val="0"/>
          <w:numId w:val="7"/>
        </w:numPr>
        <w:rPr>
          <w:rFonts w:ascii="Calibri" w:hAnsi="Calibri"/>
        </w:rPr>
      </w:pPr>
      <w:r w:rsidRPr="00D778ED">
        <w:rPr>
          <w:rFonts w:ascii="Calibri" w:hAnsi="Calibri"/>
        </w:rPr>
        <w:t xml:space="preserve">Increases the number of </w:t>
      </w:r>
      <w:r w:rsidR="00561D21">
        <w:rPr>
          <w:rFonts w:ascii="Calibri" w:hAnsi="Calibri"/>
        </w:rPr>
        <w:t xml:space="preserve">through </w:t>
      </w:r>
      <w:r w:rsidRPr="00D778ED">
        <w:rPr>
          <w:rFonts w:ascii="Calibri" w:hAnsi="Calibri"/>
        </w:rPr>
        <w:t xml:space="preserve">traffic lanes on an existing highway </w:t>
      </w:r>
      <w:r w:rsidR="00561D21">
        <w:rPr>
          <w:rFonts w:ascii="Calibri" w:hAnsi="Calibri"/>
        </w:rPr>
        <w:t>which can include High-Occupancy Vehicle (HOV) lane, High Occupancy Toll (HOT) lane, bus lane, truck climbing lane or addition of an auxiliary lane of 2,500 feet in length or more except when the auxiliary lane is a turn lane.</w:t>
      </w:r>
    </w:p>
    <w:p w14:paraId="44AE0B6C" w14:textId="78CBD731" w:rsidR="00561D21" w:rsidRDefault="00561D21">
      <w:pPr>
        <w:numPr>
          <w:ilvl w:val="0"/>
          <w:numId w:val="7"/>
        </w:numPr>
        <w:rPr>
          <w:rFonts w:ascii="Calibri" w:hAnsi="Calibri"/>
        </w:rPr>
      </w:pPr>
      <w:r>
        <w:rPr>
          <w:rFonts w:ascii="Calibri" w:hAnsi="Calibri"/>
        </w:rPr>
        <w:t>The addition of a new or substantial alteration of a</w:t>
      </w:r>
      <w:r w:rsidR="00C614DD">
        <w:rPr>
          <w:rFonts w:ascii="Calibri" w:hAnsi="Calibri"/>
        </w:rPr>
        <w:t>n existing</w:t>
      </w:r>
      <w:r>
        <w:rPr>
          <w:rFonts w:ascii="Calibri" w:hAnsi="Calibri"/>
        </w:rPr>
        <w:t xml:space="preserve"> weigh station, rest stop, ride-share lot or toll plaza.</w:t>
      </w:r>
    </w:p>
    <w:p w14:paraId="705FCA5D" w14:textId="7E3C6F16" w:rsidR="00D6065D" w:rsidRPr="00D778ED" w:rsidRDefault="00D6065D" w:rsidP="00F74C90">
      <w:pPr>
        <w:rPr>
          <w:rFonts w:ascii="Calibri" w:hAnsi="Calibri"/>
        </w:rPr>
      </w:pPr>
      <w:r w:rsidRPr="00D778ED">
        <w:rPr>
          <w:rFonts w:ascii="Calibri" w:hAnsi="Calibri"/>
        </w:rPr>
        <w:t xml:space="preserve"> </w:t>
      </w:r>
    </w:p>
    <w:p w14:paraId="7BF92417" w14:textId="4F04E548" w:rsidR="00D6065D" w:rsidRPr="00D778ED" w:rsidRDefault="00FE257B" w:rsidP="00F307E1">
      <w:pPr>
        <w:pStyle w:val="Heading2"/>
      </w:pPr>
      <w:bookmarkStart w:id="7" w:name="_Toc278282109"/>
      <w:bookmarkStart w:id="8" w:name="_Toc145392210"/>
      <w:bookmarkStart w:id="9" w:name="_Toc278282036"/>
      <w:r>
        <w:t xml:space="preserve">Type </w:t>
      </w:r>
      <w:r w:rsidR="00603D75">
        <w:t>2</w:t>
      </w:r>
      <w:r>
        <w:t xml:space="preserve"> </w:t>
      </w:r>
      <w:r w:rsidR="00D6065D" w:rsidRPr="00D778ED">
        <w:t>Projects</w:t>
      </w:r>
      <w:bookmarkEnd w:id="7"/>
      <w:bookmarkEnd w:id="8"/>
    </w:p>
    <w:p w14:paraId="1FEA763A" w14:textId="37209B90" w:rsidR="00D6065D" w:rsidRPr="00D06D73" w:rsidRDefault="00D6065D" w:rsidP="00D06D73">
      <w:pPr>
        <w:pStyle w:val="PlainText"/>
        <w:rPr>
          <w:rFonts w:ascii="Calibri" w:hAnsi="Calibri"/>
          <w:sz w:val="24"/>
          <w:szCs w:val="24"/>
        </w:rPr>
      </w:pPr>
      <w:r w:rsidRPr="00786FEA">
        <w:rPr>
          <w:rFonts w:ascii="Calibri" w:hAnsi="Calibri"/>
          <w:sz w:val="24"/>
          <w:szCs w:val="24"/>
        </w:rPr>
        <w:t>Type</w:t>
      </w:r>
      <w:r>
        <w:rPr>
          <w:rFonts w:ascii="Calibri" w:hAnsi="Calibri"/>
          <w:sz w:val="24"/>
          <w:szCs w:val="24"/>
        </w:rPr>
        <w:t xml:space="preserve"> </w:t>
      </w:r>
      <w:r w:rsidR="00603D75">
        <w:rPr>
          <w:rFonts w:ascii="Calibri" w:hAnsi="Calibri"/>
          <w:sz w:val="24"/>
          <w:szCs w:val="24"/>
        </w:rPr>
        <w:t>2</w:t>
      </w:r>
      <w:r w:rsidRPr="00786FEA">
        <w:rPr>
          <w:rFonts w:ascii="Calibri" w:hAnsi="Calibri"/>
          <w:sz w:val="24"/>
          <w:szCs w:val="24"/>
        </w:rPr>
        <w:t xml:space="preserve"> projects are known as “retrofit” projects because they provide noise abatement for neighborhoods that were established before many of our highways were built or expanded.</w:t>
      </w:r>
      <w:r>
        <w:rPr>
          <w:rFonts w:ascii="Calibri" w:hAnsi="Calibri"/>
          <w:sz w:val="24"/>
          <w:szCs w:val="24"/>
        </w:rPr>
        <w:t xml:space="preserve"> </w:t>
      </w:r>
      <w:r w:rsidRPr="00786FEA">
        <w:rPr>
          <w:rFonts w:ascii="Calibri" w:hAnsi="Calibri"/>
          <w:sz w:val="24"/>
          <w:szCs w:val="24"/>
        </w:rPr>
        <w:t xml:space="preserve"> </w:t>
      </w:r>
      <w:r w:rsidRPr="00786FEA">
        <w:rPr>
          <w:rFonts w:ascii="Calibri" w:hAnsi="Calibri"/>
          <w:sz w:val="24"/>
          <w:szCs w:val="24"/>
        </w:rPr>
        <w:lastRenderedPageBreak/>
        <w:t xml:space="preserve">Traffic noise abatement was not considered for roadway projects prior to May 14, 1976, so the </w:t>
      </w:r>
      <w:r w:rsidR="00FE257B">
        <w:rPr>
          <w:rFonts w:ascii="Calibri" w:hAnsi="Calibri"/>
          <w:sz w:val="24"/>
          <w:szCs w:val="24"/>
        </w:rPr>
        <w:t xml:space="preserve">Type </w:t>
      </w:r>
      <w:r w:rsidR="00A66B44">
        <w:rPr>
          <w:rFonts w:ascii="Calibri" w:hAnsi="Calibri"/>
          <w:sz w:val="24"/>
          <w:szCs w:val="24"/>
        </w:rPr>
        <w:t>2</w:t>
      </w:r>
      <w:r w:rsidR="00FE257B">
        <w:rPr>
          <w:rFonts w:ascii="Calibri" w:hAnsi="Calibri"/>
          <w:sz w:val="24"/>
          <w:szCs w:val="24"/>
        </w:rPr>
        <w:t xml:space="preserve"> </w:t>
      </w:r>
      <w:r w:rsidRPr="00786FEA">
        <w:rPr>
          <w:rFonts w:ascii="Calibri" w:hAnsi="Calibri"/>
          <w:sz w:val="24"/>
          <w:szCs w:val="24"/>
        </w:rPr>
        <w:t xml:space="preserve">program provides a </w:t>
      </w:r>
      <w:r>
        <w:rPr>
          <w:rFonts w:ascii="Calibri" w:hAnsi="Calibri"/>
          <w:sz w:val="24"/>
          <w:szCs w:val="24"/>
        </w:rPr>
        <w:t>process</w:t>
      </w:r>
      <w:r w:rsidRPr="00786FEA">
        <w:rPr>
          <w:rFonts w:ascii="Calibri" w:hAnsi="Calibri"/>
          <w:sz w:val="24"/>
          <w:szCs w:val="24"/>
        </w:rPr>
        <w:t xml:space="preserve"> for </w:t>
      </w:r>
      <w:r>
        <w:rPr>
          <w:rFonts w:ascii="Calibri" w:hAnsi="Calibri"/>
          <w:sz w:val="24"/>
          <w:szCs w:val="24"/>
        </w:rPr>
        <w:t>advancing</w:t>
      </w:r>
      <w:r w:rsidRPr="00786FEA">
        <w:rPr>
          <w:rFonts w:ascii="Calibri" w:hAnsi="Calibri"/>
          <w:sz w:val="24"/>
          <w:szCs w:val="24"/>
        </w:rPr>
        <w:t xml:space="preserve"> stand-alone noise abatement project</w:t>
      </w:r>
      <w:r>
        <w:rPr>
          <w:rFonts w:ascii="Calibri" w:hAnsi="Calibri"/>
          <w:sz w:val="24"/>
          <w:szCs w:val="24"/>
        </w:rPr>
        <w:t>s</w:t>
      </w:r>
      <w:r w:rsidRPr="00786FEA">
        <w:rPr>
          <w:rFonts w:ascii="Calibri" w:hAnsi="Calibri"/>
          <w:sz w:val="24"/>
          <w:szCs w:val="24"/>
        </w:rPr>
        <w:t xml:space="preserve"> to the </w:t>
      </w:r>
      <w:r>
        <w:rPr>
          <w:rFonts w:ascii="Calibri" w:hAnsi="Calibri"/>
          <w:sz w:val="24"/>
          <w:szCs w:val="24"/>
        </w:rPr>
        <w:t>Governor’s Office and legislature for funding consideration</w:t>
      </w:r>
      <w:r w:rsidRPr="00786FEA">
        <w:rPr>
          <w:rFonts w:ascii="Calibri" w:hAnsi="Calibri"/>
          <w:sz w:val="24"/>
          <w:szCs w:val="24"/>
        </w:rPr>
        <w:t>.</w:t>
      </w:r>
    </w:p>
    <w:p w14:paraId="00C649E5" w14:textId="77777777" w:rsidR="00D6065D" w:rsidRPr="00D06D73" w:rsidRDefault="00D6065D" w:rsidP="00D06D73">
      <w:pPr>
        <w:pStyle w:val="PlainText"/>
        <w:rPr>
          <w:rFonts w:ascii="Calibri" w:hAnsi="Calibri"/>
          <w:sz w:val="24"/>
          <w:szCs w:val="24"/>
        </w:rPr>
      </w:pPr>
    </w:p>
    <w:p w14:paraId="520D79DB" w14:textId="2CF9B229" w:rsidR="00D6065D" w:rsidRPr="003B0EB5" w:rsidRDefault="00D6065D" w:rsidP="00D06D73">
      <w:pPr>
        <w:pStyle w:val="PlainText"/>
        <w:rPr>
          <w:rFonts w:ascii="Calibri" w:hAnsi="Calibri"/>
          <w:i/>
          <w:sz w:val="24"/>
          <w:szCs w:val="24"/>
        </w:rPr>
      </w:pPr>
      <w:r w:rsidRPr="00786FEA">
        <w:rPr>
          <w:rFonts w:ascii="Calibri" w:hAnsi="Calibri"/>
          <w:sz w:val="24"/>
          <w:szCs w:val="24"/>
        </w:rPr>
        <w:t xml:space="preserve">The development and implementation of </w:t>
      </w:r>
      <w:r w:rsidR="00FE257B">
        <w:rPr>
          <w:rFonts w:ascii="Calibri" w:hAnsi="Calibri"/>
          <w:sz w:val="24"/>
          <w:szCs w:val="24"/>
        </w:rPr>
        <w:t xml:space="preserve">Type </w:t>
      </w:r>
      <w:r w:rsidR="00A66B44">
        <w:rPr>
          <w:rFonts w:ascii="Calibri" w:hAnsi="Calibri"/>
          <w:sz w:val="24"/>
          <w:szCs w:val="24"/>
        </w:rPr>
        <w:t>2</w:t>
      </w:r>
      <w:r w:rsidR="00FE257B">
        <w:rPr>
          <w:rFonts w:ascii="Calibri" w:hAnsi="Calibri"/>
          <w:sz w:val="24"/>
          <w:szCs w:val="24"/>
        </w:rPr>
        <w:t xml:space="preserve"> </w:t>
      </w:r>
      <w:r w:rsidRPr="00786FEA">
        <w:rPr>
          <w:rFonts w:ascii="Calibri" w:hAnsi="Calibri"/>
          <w:sz w:val="24"/>
          <w:szCs w:val="24"/>
        </w:rPr>
        <w:t>projects are not mandatory requirements of U.S.C. 23 109(</w:t>
      </w:r>
      <w:proofErr w:type="spellStart"/>
      <w:r w:rsidRPr="00786FEA">
        <w:rPr>
          <w:rFonts w:ascii="Calibri" w:hAnsi="Calibri"/>
          <w:sz w:val="24"/>
          <w:szCs w:val="24"/>
        </w:rPr>
        <w:t>i</w:t>
      </w:r>
      <w:proofErr w:type="spellEnd"/>
      <w:r w:rsidRPr="00786FEA">
        <w:rPr>
          <w:rFonts w:ascii="Calibri" w:hAnsi="Calibri"/>
          <w:sz w:val="24"/>
          <w:szCs w:val="24"/>
        </w:rPr>
        <w:t>) or 23 CFR 772.</w:t>
      </w:r>
      <w:r>
        <w:rPr>
          <w:rFonts w:ascii="Calibri" w:hAnsi="Calibri"/>
          <w:sz w:val="24"/>
          <w:szCs w:val="24"/>
        </w:rPr>
        <w:t xml:space="preserve"> </w:t>
      </w:r>
      <w:r w:rsidRPr="00786FEA">
        <w:rPr>
          <w:rFonts w:ascii="Calibri" w:hAnsi="Calibri"/>
          <w:sz w:val="24"/>
          <w:szCs w:val="24"/>
        </w:rPr>
        <w:t xml:space="preserve"> </w:t>
      </w:r>
      <w:r w:rsidR="00FE257B">
        <w:rPr>
          <w:rFonts w:ascii="Calibri" w:hAnsi="Calibri"/>
          <w:sz w:val="24"/>
          <w:szCs w:val="24"/>
        </w:rPr>
        <w:t xml:space="preserve">Type </w:t>
      </w:r>
      <w:r w:rsidR="00A66B44">
        <w:rPr>
          <w:rFonts w:ascii="Calibri" w:hAnsi="Calibri"/>
          <w:sz w:val="24"/>
          <w:szCs w:val="24"/>
        </w:rPr>
        <w:t>2</w:t>
      </w:r>
      <w:r w:rsidRPr="00786FEA">
        <w:rPr>
          <w:rFonts w:ascii="Calibri" w:hAnsi="Calibri"/>
          <w:sz w:val="24"/>
          <w:szCs w:val="24"/>
        </w:rPr>
        <w:t xml:space="preserve"> noise walls in Washington State are prioritized according to WSDOT criteria but must be feasible and reasonable so that they are eligible for federal aid. WSDOT criteria for prioritizing </w:t>
      </w:r>
      <w:r w:rsidR="00FE257B">
        <w:rPr>
          <w:rFonts w:ascii="Calibri" w:hAnsi="Calibri"/>
          <w:sz w:val="24"/>
          <w:szCs w:val="24"/>
        </w:rPr>
        <w:t xml:space="preserve">Type </w:t>
      </w:r>
      <w:r w:rsidR="00A66B44">
        <w:rPr>
          <w:rFonts w:ascii="Calibri" w:hAnsi="Calibri"/>
          <w:sz w:val="24"/>
          <w:szCs w:val="24"/>
        </w:rPr>
        <w:t>2</w:t>
      </w:r>
      <w:r w:rsidR="00FE257B" w:rsidRPr="00786FEA">
        <w:rPr>
          <w:rFonts w:ascii="Calibri" w:hAnsi="Calibri"/>
          <w:sz w:val="24"/>
          <w:szCs w:val="24"/>
        </w:rPr>
        <w:t xml:space="preserve"> projects</w:t>
      </w:r>
      <w:r w:rsidRPr="00786FEA">
        <w:rPr>
          <w:rFonts w:ascii="Calibri" w:hAnsi="Calibri"/>
          <w:sz w:val="24"/>
          <w:szCs w:val="24"/>
        </w:rPr>
        <w:t xml:space="preserve"> have been approved by FHWA.</w:t>
      </w:r>
      <w:r>
        <w:rPr>
          <w:rFonts w:ascii="Calibri" w:hAnsi="Calibri"/>
          <w:sz w:val="24"/>
          <w:szCs w:val="24"/>
        </w:rPr>
        <w:t xml:space="preserve">  </w:t>
      </w:r>
    </w:p>
    <w:p w14:paraId="6A08B214" w14:textId="77777777" w:rsidR="00D6065D" w:rsidRPr="00D778ED" w:rsidRDefault="00D6065D" w:rsidP="00F307E1">
      <w:pPr>
        <w:rPr>
          <w:rFonts w:ascii="Calibri" w:hAnsi="Calibri"/>
        </w:rPr>
      </w:pPr>
    </w:p>
    <w:p w14:paraId="6AA4A7AB" w14:textId="62A7ABCC" w:rsidR="00D6065D" w:rsidRPr="00D778ED" w:rsidRDefault="00D6065D" w:rsidP="00F307E1">
      <w:pPr>
        <w:rPr>
          <w:rFonts w:ascii="Calibri" w:hAnsi="Calibri"/>
        </w:rPr>
      </w:pPr>
      <w:r w:rsidRPr="00D778ED">
        <w:rPr>
          <w:rFonts w:ascii="Calibri" w:hAnsi="Calibri"/>
        </w:rPr>
        <w:t xml:space="preserve">To be eligible for the </w:t>
      </w:r>
      <w:r w:rsidR="00FE257B">
        <w:rPr>
          <w:rFonts w:ascii="Calibri" w:hAnsi="Calibri"/>
        </w:rPr>
        <w:t xml:space="preserve">Type </w:t>
      </w:r>
      <w:r w:rsidR="00A66B44">
        <w:rPr>
          <w:rFonts w:ascii="Calibri" w:hAnsi="Calibri"/>
        </w:rPr>
        <w:t>2</w:t>
      </w:r>
      <w:r w:rsidR="00CA7A78">
        <w:rPr>
          <w:rFonts w:ascii="Calibri" w:hAnsi="Calibri"/>
        </w:rPr>
        <w:t xml:space="preserve"> </w:t>
      </w:r>
      <w:r w:rsidRPr="00D778ED">
        <w:rPr>
          <w:rFonts w:ascii="Calibri" w:hAnsi="Calibri"/>
        </w:rPr>
        <w:t xml:space="preserve">program, homes must have been constructed prior to May 14, 1976, and have current traffic noise impacts.   Eligible locations are evaluated on current traffic noise levels, the number of benefiting residences or residential equivalents, cost of abatement, and the achievable noise reductions.  All the eligible locations statewide are then ranked, or prioritized, according to these criteria.  The resulting rank-ordered list of projects is compiled to become the state Noise Retrofit List.  </w:t>
      </w:r>
    </w:p>
    <w:p w14:paraId="49C1355E" w14:textId="77777777" w:rsidR="00D6065D" w:rsidRPr="00D778ED" w:rsidRDefault="00D6065D" w:rsidP="00F307E1">
      <w:pPr>
        <w:pStyle w:val="Heading3"/>
      </w:pPr>
      <w:r w:rsidRPr="00D778ED">
        <w:t>Noise Retrofit List</w:t>
      </w:r>
    </w:p>
    <w:p w14:paraId="142946B8" w14:textId="77777777" w:rsidR="00D6065D" w:rsidRPr="00D778ED" w:rsidRDefault="00D6065D" w:rsidP="00F307E1">
      <w:pPr>
        <w:rPr>
          <w:rFonts w:ascii="Calibri" w:hAnsi="Calibri"/>
        </w:rPr>
      </w:pPr>
      <w:r w:rsidRPr="00D778ED">
        <w:rPr>
          <w:rFonts w:ascii="Calibri" w:hAnsi="Calibri"/>
        </w:rPr>
        <w:t xml:space="preserve">The Noise Retrofit List is divided into Tier 1 and Tier 2 project </w:t>
      </w:r>
      <w:proofErr w:type="gramStart"/>
      <w:r w:rsidRPr="00D778ED">
        <w:rPr>
          <w:rFonts w:ascii="Calibri" w:hAnsi="Calibri"/>
        </w:rPr>
        <w:t>locations  Tier</w:t>
      </w:r>
      <w:proofErr w:type="gramEnd"/>
      <w:r w:rsidRPr="00D778ED">
        <w:rPr>
          <w:rFonts w:ascii="Calibri" w:hAnsi="Calibri"/>
        </w:rPr>
        <w:t xml:space="preserve"> 1 projects are the top 10 ranked projects on the Noise Retrofit List and are identified as high priority projects so they can be recommended to the legislature for funding.  Tier 2 projects are all the other projects that have been evaluated but are not currently recommended for funding. The retrofit list is </w:t>
      </w:r>
      <w:proofErr w:type="gramStart"/>
      <w:r w:rsidRPr="00D778ED">
        <w:rPr>
          <w:rFonts w:ascii="Calibri" w:hAnsi="Calibri"/>
        </w:rPr>
        <w:t>dynamic</w:t>
      </w:r>
      <w:proofErr w:type="gramEnd"/>
      <w:r w:rsidRPr="00D778ED">
        <w:rPr>
          <w:rFonts w:ascii="Calibri" w:hAnsi="Calibri"/>
        </w:rPr>
        <w:t xml:space="preserve"> and projects may shift priority as the list is updated with new/different criteria and </w:t>
      </w:r>
      <w:r w:rsidR="007837F7">
        <w:rPr>
          <w:rFonts w:ascii="Calibri" w:hAnsi="Calibri"/>
        </w:rPr>
        <w:t xml:space="preserve">as </w:t>
      </w:r>
      <w:r w:rsidRPr="00D778ED">
        <w:rPr>
          <w:rFonts w:ascii="Calibri" w:hAnsi="Calibri"/>
        </w:rPr>
        <w:t xml:space="preserve">new projects are added.  </w:t>
      </w:r>
    </w:p>
    <w:p w14:paraId="0E8AC615" w14:textId="77777777" w:rsidR="00D6065D" w:rsidRPr="00D778ED" w:rsidRDefault="00D6065D" w:rsidP="00F307E1">
      <w:pPr>
        <w:rPr>
          <w:rFonts w:ascii="Calibri" w:hAnsi="Calibri"/>
        </w:rPr>
      </w:pPr>
    </w:p>
    <w:p w14:paraId="7CDDC0CF" w14:textId="0D740E45" w:rsidR="00D6065D" w:rsidRPr="00D778ED" w:rsidRDefault="00D6065D" w:rsidP="00F307E1">
      <w:pPr>
        <w:rPr>
          <w:rFonts w:ascii="Calibri" w:hAnsi="Calibri"/>
        </w:rPr>
      </w:pPr>
      <w:r w:rsidRPr="00D778ED">
        <w:rPr>
          <w:rFonts w:ascii="Calibri" w:hAnsi="Calibri"/>
        </w:rPr>
        <w:t>Locations across the state have been reviewed, but it’s possible that some locations have been missed.  To request that a neighborhood be considered for the Noise Retrofit List, please contact the WSDOT Air Quality, Noise, and Energy Program</w:t>
      </w:r>
      <w:r w:rsidR="00120BB5">
        <w:rPr>
          <w:rFonts w:ascii="Calibri" w:hAnsi="Calibri"/>
        </w:rPr>
        <w:t xml:space="preserve"> (</w:t>
      </w:r>
      <w:hyperlink r:id="rId14" w:history="1">
        <w:r w:rsidR="00120BB5">
          <w:rPr>
            <w:rStyle w:val="Hyperlink"/>
          </w:rPr>
          <w:t>https://www.wsdot.wa.gov/environment/technical/disciplines/air-quality-noise-energy/policies</w:t>
        </w:r>
      </w:hyperlink>
      <w:r w:rsidR="00120BB5">
        <w:t>)</w:t>
      </w:r>
      <w:r w:rsidRPr="00D778ED">
        <w:rPr>
          <w:rFonts w:ascii="Calibri" w:hAnsi="Calibri"/>
        </w:rPr>
        <w:t xml:space="preserve">. </w:t>
      </w:r>
    </w:p>
    <w:p w14:paraId="623AB358" w14:textId="616D0E57" w:rsidR="00D6065D" w:rsidRPr="00D778ED" w:rsidRDefault="00D6065D" w:rsidP="00F307E1">
      <w:pPr>
        <w:pStyle w:val="Heading3"/>
      </w:pPr>
      <w:r w:rsidRPr="00D778ED">
        <w:t xml:space="preserve">Funding </w:t>
      </w:r>
      <w:r w:rsidR="00FE257B">
        <w:t xml:space="preserve">Type </w:t>
      </w:r>
      <w:r w:rsidR="00A66B44">
        <w:t>2</w:t>
      </w:r>
      <w:r w:rsidRPr="00D778ED">
        <w:t xml:space="preserve"> Projects</w:t>
      </w:r>
    </w:p>
    <w:p w14:paraId="00FF1169" w14:textId="77777777" w:rsidR="00B176B9" w:rsidRPr="00D778ED" w:rsidRDefault="00D6065D" w:rsidP="00F307E1">
      <w:pPr>
        <w:rPr>
          <w:rFonts w:ascii="Calibri" w:hAnsi="Calibri"/>
        </w:rPr>
      </w:pPr>
      <w:r w:rsidRPr="00D778ED">
        <w:rPr>
          <w:rFonts w:ascii="Calibri" w:hAnsi="Calibri"/>
        </w:rPr>
        <w:t>When evaluating a neighborhood for the retrofit list, only residences with a date of development prior to May 14, 1976, are considered for the location’s ranking.  However, it often makes sense to consider abatement for an entire neighborhood when the eligible homes are mixed in with homes buil</w:t>
      </w:r>
      <w:r w:rsidR="00146E9B">
        <w:rPr>
          <w:rFonts w:ascii="Calibri" w:hAnsi="Calibri"/>
        </w:rPr>
        <w:t xml:space="preserve">t </w:t>
      </w:r>
      <w:r w:rsidRPr="00D778ED">
        <w:rPr>
          <w:rFonts w:ascii="Calibri" w:hAnsi="Calibri"/>
        </w:rPr>
        <w:t xml:space="preserve">after 1976.  </w:t>
      </w:r>
    </w:p>
    <w:p w14:paraId="544BA5D6" w14:textId="77777777" w:rsidR="00D6065D" w:rsidRPr="00C5231A" w:rsidRDefault="00D6065D" w:rsidP="00F307E1">
      <w:pPr>
        <w:rPr>
          <w:rFonts w:ascii="Calibri" w:hAnsi="Calibri"/>
        </w:rPr>
      </w:pPr>
    </w:p>
    <w:p w14:paraId="7525E186" w14:textId="77777777" w:rsidR="00D6065D" w:rsidRPr="00C5231A" w:rsidRDefault="00D6065D" w:rsidP="00F307E1">
      <w:pPr>
        <w:rPr>
          <w:rFonts w:ascii="Calibri" w:hAnsi="Calibri"/>
        </w:rPr>
      </w:pPr>
      <w:r w:rsidRPr="00C5231A">
        <w:rPr>
          <w:rFonts w:ascii="Calibri" w:hAnsi="Calibri"/>
        </w:rPr>
        <w:t xml:space="preserve">Before a project on the Noise Retrofit List is advanced for executive budget review through the Capital Program Development &amp; Management Office (CPDM), the WSDOT Air Quality, Noise, and Energy Program shall be contacted to ensure the noise analysis is current and to provide a detailed (but still “planning level”) cost estimate.  Cost estimates provided for project inclusion in the Highway Construction Program shall include the cost of providing feasible and reasonable abatement to the entire contiguous neighborhood.  </w:t>
      </w:r>
    </w:p>
    <w:p w14:paraId="4949D4BB" w14:textId="77777777" w:rsidR="00D6065D" w:rsidRPr="00D778ED" w:rsidRDefault="00D6065D" w:rsidP="00F307E1">
      <w:pPr>
        <w:pStyle w:val="Heading3"/>
      </w:pPr>
      <w:r w:rsidRPr="00D778ED">
        <w:lastRenderedPageBreak/>
        <w:t>Timing</w:t>
      </w:r>
    </w:p>
    <w:p w14:paraId="3072D7EF" w14:textId="44B5F71D" w:rsidR="00D6065D" w:rsidRPr="00D778ED" w:rsidRDefault="00FE257B" w:rsidP="00F307E1">
      <w:pPr>
        <w:rPr>
          <w:rFonts w:ascii="Calibri" w:hAnsi="Calibri"/>
        </w:rPr>
      </w:pPr>
      <w:r>
        <w:rPr>
          <w:rFonts w:ascii="Calibri" w:hAnsi="Calibri"/>
        </w:rPr>
        <w:t xml:space="preserve">Type </w:t>
      </w:r>
      <w:r w:rsidR="00A66B44">
        <w:rPr>
          <w:rFonts w:ascii="Calibri" w:hAnsi="Calibri"/>
        </w:rPr>
        <w:t>2</w:t>
      </w:r>
      <w:r w:rsidR="00D6065D" w:rsidRPr="00D778ED">
        <w:rPr>
          <w:rFonts w:ascii="Calibri" w:hAnsi="Calibri"/>
        </w:rPr>
        <w:t xml:space="preserve"> projects are normally constructed in order of their priority but may be constructed out of priority as part of a Type </w:t>
      </w:r>
      <w:r w:rsidR="00A66B44">
        <w:rPr>
          <w:rFonts w:ascii="Calibri" w:hAnsi="Calibri"/>
        </w:rPr>
        <w:t>1</w:t>
      </w:r>
      <w:r w:rsidR="00D6065D" w:rsidRPr="00D778ED">
        <w:rPr>
          <w:rFonts w:ascii="Calibri" w:hAnsi="Calibri"/>
        </w:rPr>
        <w:t xml:space="preserve"> project, part of some other project, or </w:t>
      </w:r>
      <w:proofErr w:type="gramStart"/>
      <w:r w:rsidR="00D6065D" w:rsidRPr="00D778ED">
        <w:rPr>
          <w:rFonts w:ascii="Calibri" w:hAnsi="Calibri"/>
        </w:rPr>
        <w:t>as a result of</w:t>
      </w:r>
      <w:proofErr w:type="gramEnd"/>
      <w:r w:rsidR="00D6065D" w:rsidRPr="00D778ED">
        <w:rPr>
          <w:rFonts w:ascii="Calibri" w:hAnsi="Calibri"/>
        </w:rPr>
        <w:t xml:space="preserve"> legislative direction.  </w:t>
      </w:r>
      <w:r w:rsidR="00887DAB">
        <w:rPr>
          <w:rFonts w:ascii="Calibri" w:hAnsi="Calibri"/>
        </w:rPr>
        <w:t>However, p</w:t>
      </w:r>
      <w:r w:rsidR="00CA7A78">
        <w:rPr>
          <w:rFonts w:ascii="Calibri" w:hAnsi="Calibri"/>
        </w:rPr>
        <w:t xml:space="preserve">rojects using </w:t>
      </w:r>
      <w:proofErr w:type="gramStart"/>
      <w:r w:rsidR="00CA7A78">
        <w:rPr>
          <w:rFonts w:ascii="Calibri" w:hAnsi="Calibri"/>
        </w:rPr>
        <w:t>federal-aid</w:t>
      </w:r>
      <w:proofErr w:type="gramEnd"/>
      <w:r w:rsidR="00CA7A78">
        <w:rPr>
          <w:rFonts w:ascii="Calibri" w:hAnsi="Calibri"/>
        </w:rPr>
        <w:t xml:space="preserve"> shall be funded in order of priority.</w:t>
      </w:r>
    </w:p>
    <w:p w14:paraId="40D2C909" w14:textId="1125CC54" w:rsidR="00D6065D" w:rsidRPr="00D778ED" w:rsidRDefault="00D6065D" w:rsidP="00F307E1">
      <w:pPr>
        <w:pStyle w:val="Heading3"/>
      </w:pPr>
      <w:r w:rsidRPr="00D778ED">
        <w:t xml:space="preserve">Feasibility and Reasonableness for </w:t>
      </w:r>
      <w:r w:rsidR="00FE257B">
        <w:t xml:space="preserve">Type </w:t>
      </w:r>
      <w:r w:rsidR="00A66B44">
        <w:t>2</w:t>
      </w:r>
      <w:r w:rsidRPr="00D778ED">
        <w:t xml:space="preserve"> Projects</w:t>
      </w:r>
    </w:p>
    <w:p w14:paraId="7177369B" w14:textId="7B77E12D" w:rsidR="00D6065D" w:rsidRPr="00D778ED" w:rsidRDefault="00FE257B" w:rsidP="00F307E1">
      <w:pPr>
        <w:rPr>
          <w:rFonts w:ascii="Calibri" w:hAnsi="Calibri"/>
        </w:rPr>
      </w:pPr>
      <w:r>
        <w:rPr>
          <w:rFonts w:ascii="Calibri" w:hAnsi="Calibri"/>
        </w:rPr>
        <w:t xml:space="preserve">Type </w:t>
      </w:r>
      <w:r w:rsidR="00A66B44">
        <w:rPr>
          <w:rFonts w:ascii="Calibri" w:hAnsi="Calibri"/>
        </w:rPr>
        <w:t>2</w:t>
      </w:r>
      <w:r w:rsidR="00D6065D" w:rsidRPr="00D778ED">
        <w:rPr>
          <w:rFonts w:ascii="Calibri" w:hAnsi="Calibri"/>
        </w:rPr>
        <w:t xml:space="preserve"> projects are treated similarly to </w:t>
      </w:r>
      <w:r>
        <w:rPr>
          <w:rFonts w:ascii="Calibri" w:hAnsi="Calibri"/>
        </w:rPr>
        <w:t xml:space="preserve">Type </w:t>
      </w:r>
      <w:r w:rsidR="00A66B44">
        <w:rPr>
          <w:rFonts w:ascii="Calibri" w:hAnsi="Calibri"/>
        </w:rPr>
        <w:t>1</w:t>
      </w:r>
      <w:r w:rsidR="00D6065D" w:rsidRPr="00D778ED">
        <w:rPr>
          <w:rFonts w:ascii="Calibri" w:hAnsi="Calibri"/>
        </w:rPr>
        <w:t xml:space="preserve"> projects and abatement should be feasible and reasonable.  A screening level analysis is performed to determine the project’s relative priority of the retrofit list.  Locations where abatement is not feasible and reasonable in the screening level analysis aren’t removed from the list until a more detailed analysis is completed.  If a detailed analysis is conducted, for example, as part of a </w:t>
      </w:r>
      <w:r>
        <w:rPr>
          <w:rFonts w:ascii="Calibri" w:hAnsi="Calibri"/>
        </w:rPr>
        <w:t xml:space="preserve">Type </w:t>
      </w:r>
      <w:r w:rsidR="00A66B44">
        <w:rPr>
          <w:rFonts w:ascii="Calibri" w:hAnsi="Calibri"/>
        </w:rPr>
        <w:t>1</w:t>
      </w:r>
      <w:r w:rsidR="00D6065D" w:rsidRPr="00D778ED">
        <w:rPr>
          <w:rFonts w:ascii="Calibri" w:hAnsi="Calibri"/>
        </w:rPr>
        <w:t xml:space="preserve"> project, and the project is found to be not feasible and reasonable, the project shall be removed from the Noise Retrofit List.</w:t>
      </w:r>
    </w:p>
    <w:p w14:paraId="0576DE6F" w14:textId="77777777" w:rsidR="00D6065D" w:rsidRPr="00D778ED" w:rsidRDefault="00D6065D" w:rsidP="00F307E1">
      <w:pPr>
        <w:pStyle w:val="Heading3"/>
      </w:pPr>
      <w:r w:rsidRPr="00D778ED">
        <w:t>Noise Compatible Planning</w:t>
      </w:r>
    </w:p>
    <w:p w14:paraId="3C400132" w14:textId="21025838" w:rsidR="00B3074A" w:rsidRPr="00D778ED" w:rsidRDefault="00B3074A" w:rsidP="00B3074A">
      <w:pPr>
        <w:rPr>
          <w:rFonts w:ascii="Calibri" w:hAnsi="Calibri"/>
        </w:rPr>
      </w:pPr>
      <w:r>
        <w:rPr>
          <w:rFonts w:ascii="Calibri" w:hAnsi="Calibri"/>
        </w:rPr>
        <w:t xml:space="preserve">Noise compatible planning discourages noise sensitive land uses near high traffic roadways.  </w:t>
      </w:r>
      <w:proofErr w:type="gramStart"/>
      <w:r w:rsidRPr="00D778ED">
        <w:rPr>
          <w:rFonts w:ascii="Calibri" w:hAnsi="Calibri"/>
        </w:rPr>
        <w:t>In an effort to</w:t>
      </w:r>
      <w:proofErr w:type="gramEnd"/>
      <w:r w:rsidRPr="00D778ED">
        <w:rPr>
          <w:rFonts w:ascii="Calibri" w:hAnsi="Calibri"/>
        </w:rPr>
        <w:t xml:space="preserve"> reduce the burden on the state for funding noise abatement, WSDOT encourages the adoption of noise compatible planning principles into local </w:t>
      </w:r>
      <w:r>
        <w:rPr>
          <w:rFonts w:ascii="Calibri" w:hAnsi="Calibri"/>
        </w:rPr>
        <w:t xml:space="preserve">government planning and </w:t>
      </w:r>
      <w:r w:rsidRPr="00D778ED">
        <w:rPr>
          <w:rFonts w:ascii="Calibri" w:hAnsi="Calibri"/>
        </w:rPr>
        <w:t xml:space="preserve">zoning codes and </w:t>
      </w:r>
      <w:r>
        <w:rPr>
          <w:rFonts w:ascii="Calibri" w:hAnsi="Calibri"/>
        </w:rPr>
        <w:t>ordinances</w:t>
      </w:r>
      <w:r w:rsidRPr="00D778ED">
        <w:rPr>
          <w:rFonts w:ascii="Calibri" w:hAnsi="Calibri"/>
        </w:rPr>
        <w:t xml:space="preserve">.    WSDOT will engage in public outreach to </w:t>
      </w:r>
      <w:r>
        <w:rPr>
          <w:rFonts w:ascii="Calibri" w:hAnsi="Calibri"/>
        </w:rPr>
        <w:t xml:space="preserve">educate </w:t>
      </w:r>
      <w:r w:rsidRPr="00D778ED">
        <w:rPr>
          <w:rFonts w:ascii="Calibri" w:hAnsi="Calibri"/>
        </w:rPr>
        <w:t xml:space="preserve">jurisdictions </w:t>
      </w:r>
      <w:r>
        <w:rPr>
          <w:rFonts w:ascii="Calibri" w:hAnsi="Calibri"/>
        </w:rPr>
        <w:t>about noise compatible planning</w:t>
      </w:r>
      <w:r w:rsidRPr="00D778ED">
        <w:rPr>
          <w:rFonts w:ascii="Calibri" w:hAnsi="Calibri"/>
        </w:rPr>
        <w:t xml:space="preserve">.  At the request of local jurisdictions, WSDOT </w:t>
      </w:r>
      <w:r>
        <w:rPr>
          <w:rFonts w:ascii="Calibri" w:hAnsi="Calibri"/>
        </w:rPr>
        <w:t>will</w:t>
      </w:r>
      <w:r w:rsidRPr="00D778ED">
        <w:rPr>
          <w:rFonts w:ascii="Calibri" w:hAnsi="Calibri"/>
        </w:rPr>
        <w:t xml:space="preserve"> also provide technical assistance to improve the jurisdiction’s understanding of local traffic noise levels</w:t>
      </w:r>
      <w:r>
        <w:rPr>
          <w:rFonts w:ascii="Calibri" w:hAnsi="Calibri"/>
        </w:rPr>
        <w:t>,</w:t>
      </w:r>
      <w:r w:rsidRPr="00D778ED">
        <w:rPr>
          <w:rFonts w:ascii="Calibri" w:hAnsi="Calibri"/>
        </w:rPr>
        <w:t xml:space="preserve"> share example code language and concepts</w:t>
      </w:r>
      <w:r>
        <w:rPr>
          <w:rFonts w:ascii="Calibri" w:hAnsi="Calibri"/>
        </w:rPr>
        <w:t xml:space="preserve">, </w:t>
      </w:r>
      <w:r w:rsidRPr="00D778ED">
        <w:rPr>
          <w:rFonts w:ascii="Calibri" w:hAnsi="Calibri"/>
        </w:rPr>
        <w:t>and</w:t>
      </w:r>
      <w:r>
        <w:rPr>
          <w:rFonts w:ascii="Calibri" w:hAnsi="Calibri"/>
        </w:rPr>
        <w:t xml:space="preserve"> assist with noise compatible code and ordinance adoption</w:t>
      </w:r>
      <w:r w:rsidRPr="00D778ED">
        <w:rPr>
          <w:rFonts w:ascii="Calibri" w:hAnsi="Calibri"/>
        </w:rPr>
        <w:t>.</w:t>
      </w:r>
    </w:p>
    <w:p w14:paraId="7E7AAFD4" w14:textId="01137883" w:rsidR="00D6065D" w:rsidRPr="00D778ED" w:rsidRDefault="00FE257B" w:rsidP="00F307E1">
      <w:pPr>
        <w:pStyle w:val="Heading3"/>
      </w:pPr>
      <w:r>
        <w:t xml:space="preserve">Type </w:t>
      </w:r>
      <w:r w:rsidR="00A66B44">
        <w:t>2</w:t>
      </w:r>
      <w:r w:rsidR="00D6065D" w:rsidRPr="00D778ED">
        <w:t xml:space="preserve"> Projects in </w:t>
      </w:r>
      <w:r>
        <w:t xml:space="preserve">Type </w:t>
      </w:r>
      <w:r w:rsidR="00A66B44">
        <w:t>1</w:t>
      </w:r>
      <w:r w:rsidR="00D6065D" w:rsidRPr="00D778ED">
        <w:t xml:space="preserve"> Noise Study Areas</w:t>
      </w:r>
    </w:p>
    <w:p w14:paraId="43B861F5" w14:textId="2ED45917" w:rsidR="00D6065D" w:rsidRPr="00D778ED" w:rsidRDefault="00D6065D" w:rsidP="00F307E1">
      <w:pPr>
        <w:rPr>
          <w:rFonts w:ascii="Calibri" w:hAnsi="Calibri"/>
          <w:i/>
          <w:sz w:val="28"/>
          <w:szCs w:val="28"/>
        </w:rPr>
      </w:pPr>
      <w:r w:rsidRPr="00D778ED">
        <w:rPr>
          <w:rFonts w:ascii="Calibri" w:hAnsi="Calibri"/>
        </w:rPr>
        <w:t xml:space="preserve">If a </w:t>
      </w:r>
      <w:r w:rsidR="00FE257B">
        <w:rPr>
          <w:rFonts w:ascii="Calibri" w:hAnsi="Calibri"/>
        </w:rPr>
        <w:t xml:space="preserve">Type </w:t>
      </w:r>
      <w:r w:rsidR="00A66B44">
        <w:rPr>
          <w:rFonts w:ascii="Calibri" w:hAnsi="Calibri"/>
        </w:rPr>
        <w:t>2</w:t>
      </w:r>
      <w:r w:rsidRPr="00D778ED">
        <w:rPr>
          <w:rFonts w:ascii="Calibri" w:hAnsi="Calibri"/>
        </w:rPr>
        <w:t xml:space="preserve"> project location is within the noise study area for a </w:t>
      </w:r>
      <w:r w:rsidR="00FE257B">
        <w:rPr>
          <w:rFonts w:ascii="Calibri" w:hAnsi="Calibri"/>
        </w:rPr>
        <w:t xml:space="preserve">Type </w:t>
      </w:r>
      <w:r w:rsidR="00A66B44">
        <w:rPr>
          <w:rFonts w:ascii="Calibri" w:hAnsi="Calibri"/>
        </w:rPr>
        <w:t>1</w:t>
      </w:r>
      <w:r w:rsidRPr="00C5231A">
        <w:rPr>
          <w:rFonts w:ascii="Calibri" w:hAnsi="Calibri"/>
        </w:rPr>
        <w:t xml:space="preserve"> capital project (new construction or reconstruction), abatement should be evaluated for feasibility and reasonableness, </w:t>
      </w:r>
      <w:proofErr w:type="gramStart"/>
      <w:r w:rsidRPr="00C5231A">
        <w:rPr>
          <w:rFonts w:ascii="Calibri" w:hAnsi="Calibri"/>
        </w:rPr>
        <w:t>similar to</w:t>
      </w:r>
      <w:proofErr w:type="gramEnd"/>
      <w:r w:rsidRPr="00C5231A">
        <w:rPr>
          <w:rFonts w:ascii="Calibri" w:hAnsi="Calibri"/>
        </w:rPr>
        <w:t xml:space="preserve"> a </w:t>
      </w:r>
      <w:r w:rsidR="00FE257B">
        <w:rPr>
          <w:rFonts w:ascii="Calibri" w:hAnsi="Calibri"/>
        </w:rPr>
        <w:t xml:space="preserve">Type </w:t>
      </w:r>
      <w:r w:rsidR="00A66B44">
        <w:rPr>
          <w:rFonts w:ascii="Calibri" w:hAnsi="Calibri"/>
        </w:rPr>
        <w:t>1</w:t>
      </w:r>
      <w:r w:rsidRPr="00C5231A">
        <w:rPr>
          <w:rFonts w:ascii="Calibri" w:hAnsi="Calibri"/>
        </w:rPr>
        <w:t xml:space="preserve"> project.  If abatement at the </w:t>
      </w:r>
      <w:r w:rsidR="00FE257B">
        <w:rPr>
          <w:rFonts w:ascii="Calibri" w:hAnsi="Calibri"/>
        </w:rPr>
        <w:t xml:space="preserve">Type </w:t>
      </w:r>
      <w:r w:rsidR="00A66B44">
        <w:rPr>
          <w:rFonts w:ascii="Calibri" w:hAnsi="Calibri"/>
        </w:rPr>
        <w:t>2</w:t>
      </w:r>
      <w:r w:rsidRPr="00C5231A">
        <w:rPr>
          <w:rFonts w:ascii="Calibri" w:hAnsi="Calibri"/>
        </w:rPr>
        <w:t xml:space="preserve"> project location is feasible and reasonable, and </w:t>
      </w:r>
      <w:r w:rsidR="00887DAB">
        <w:rPr>
          <w:rFonts w:ascii="Calibri" w:hAnsi="Calibri"/>
        </w:rPr>
        <w:t xml:space="preserve">it </w:t>
      </w:r>
      <w:r w:rsidRPr="00C5231A">
        <w:rPr>
          <w:rFonts w:ascii="Calibri" w:hAnsi="Calibri"/>
        </w:rPr>
        <w:t>is a Tier 1 retrofit project, an additional funding request to the WSDOT Region should be considered</w:t>
      </w:r>
      <w:r>
        <w:rPr>
          <w:rFonts w:ascii="Calibri" w:hAnsi="Calibri"/>
        </w:rPr>
        <w:t xml:space="preserve"> as part of project scoping in the budget development process</w:t>
      </w:r>
      <w:r w:rsidR="00CA365E">
        <w:rPr>
          <w:rFonts w:ascii="Calibri" w:hAnsi="Calibri"/>
        </w:rPr>
        <w:t xml:space="preserve">.  </w:t>
      </w:r>
      <w:r w:rsidR="00CA365E" w:rsidRPr="00C5231A">
        <w:rPr>
          <w:rFonts w:ascii="Calibri" w:hAnsi="Calibri"/>
        </w:rPr>
        <w:t xml:space="preserve">If abatement at the </w:t>
      </w:r>
      <w:r w:rsidR="00FE257B">
        <w:rPr>
          <w:rFonts w:ascii="Calibri" w:hAnsi="Calibri"/>
        </w:rPr>
        <w:t xml:space="preserve">Type </w:t>
      </w:r>
      <w:r w:rsidR="00A66B44">
        <w:rPr>
          <w:rFonts w:ascii="Calibri" w:hAnsi="Calibri"/>
        </w:rPr>
        <w:t>2</w:t>
      </w:r>
      <w:r w:rsidR="00CA365E" w:rsidRPr="00C5231A">
        <w:rPr>
          <w:rFonts w:ascii="Calibri" w:hAnsi="Calibri"/>
        </w:rPr>
        <w:t xml:space="preserve"> project location is </w:t>
      </w:r>
      <w:r w:rsidR="00CA365E">
        <w:rPr>
          <w:rFonts w:ascii="Calibri" w:hAnsi="Calibri"/>
        </w:rPr>
        <w:t xml:space="preserve">not feasible and reasonable, </w:t>
      </w:r>
      <w:r w:rsidR="007D4805">
        <w:rPr>
          <w:rFonts w:ascii="Calibri" w:hAnsi="Calibri"/>
        </w:rPr>
        <w:t>the project shall be removed from the Noise Retrofit List</w:t>
      </w:r>
      <w:r w:rsidRPr="00D778ED">
        <w:rPr>
          <w:rFonts w:ascii="Calibri" w:hAnsi="Calibri"/>
        </w:rPr>
        <w:t>.</w:t>
      </w:r>
      <w:r w:rsidR="00435648">
        <w:rPr>
          <w:rFonts w:ascii="Calibri" w:hAnsi="Calibri"/>
        </w:rPr>
        <w:t xml:space="preserve"> </w:t>
      </w:r>
    </w:p>
    <w:p w14:paraId="1392DD48" w14:textId="323EA02D" w:rsidR="003C2564" w:rsidRDefault="00FE257B" w:rsidP="003C2564">
      <w:pPr>
        <w:pStyle w:val="Heading2"/>
      </w:pPr>
      <w:bookmarkStart w:id="10" w:name="_Toc145392211"/>
      <w:r>
        <w:t xml:space="preserve">Type </w:t>
      </w:r>
      <w:r w:rsidR="0073571F">
        <w:t>3</w:t>
      </w:r>
      <w:r w:rsidR="003C2564">
        <w:t xml:space="preserve"> Projects</w:t>
      </w:r>
      <w:bookmarkEnd w:id="10"/>
    </w:p>
    <w:p w14:paraId="043FCE81" w14:textId="36998563" w:rsidR="003C2564" w:rsidRPr="00F51BD4" w:rsidRDefault="003C2564" w:rsidP="003C2564">
      <w:pPr>
        <w:rPr>
          <w:rFonts w:asciiTheme="minorHAnsi" w:hAnsiTheme="minorHAnsi"/>
          <w:strike/>
          <w:szCs w:val="24"/>
        </w:rPr>
      </w:pPr>
      <w:r w:rsidRPr="00F470B4">
        <w:rPr>
          <w:rFonts w:asciiTheme="minorHAnsi" w:hAnsiTheme="minorHAnsi"/>
          <w:szCs w:val="24"/>
        </w:rPr>
        <w:t xml:space="preserve">Not all federal aid projects have the potential to increase traffic noise levels.  Projects that do not meet the criteria for </w:t>
      </w:r>
      <w:r w:rsidR="00FE257B">
        <w:rPr>
          <w:rFonts w:asciiTheme="minorHAnsi" w:hAnsiTheme="minorHAnsi"/>
          <w:szCs w:val="24"/>
        </w:rPr>
        <w:t xml:space="preserve">Type </w:t>
      </w:r>
      <w:r w:rsidR="00A66B44">
        <w:rPr>
          <w:rFonts w:asciiTheme="minorHAnsi" w:hAnsiTheme="minorHAnsi"/>
          <w:szCs w:val="24"/>
        </w:rPr>
        <w:t>1</w:t>
      </w:r>
      <w:r w:rsidRPr="00F470B4">
        <w:rPr>
          <w:rFonts w:asciiTheme="minorHAnsi" w:hAnsiTheme="minorHAnsi"/>
          <w:szCs w:val="24"/>
        </w:rPr>
        <w:t xml:space="preserve"> or </w:t>
      </w:r>
      <w:r w:rsidR="00FE257B">
        <w:rPr>
          <w:rFonts w:asciiTheme="minorHAnsi" w:hAnsiTheme="minorHAnsi"/>
          <w:szCs w:val="24"/>
        </w:rPr>
        <w:t xml:space="preserve">Type </w:t>
      </w:r>
      <w:r w:rsidR="00A66B44">
        <w:rPr>
          <w:rFonts w:asciiTheme="minorHAnsi" w:hAnsiTheme="minorHAnsi"/>
          <w:szCs w:val="24"/>
        </w:rPr>
        <w:t>2</w:t>
      </w:r>
      <w:r w:rsidRPr="00F470B4">
        <w:rPr>
          <w:rFonts w:asciiTheme="minorHAnsi" w:hAnsiTheme="minorHAnsi"/>
          <w:szCs w:val="24"/>
        </w:rPr>
        <w:t xml:space="preserve"> projects are</w:t>
      </w:r>
      <w:r w:rsidRPr="007D4805">
        <w:rPr>
          <w:rFonts w:asciiTheme="minorHAnsi" w:hAnsiTheme="minorHAnsi"/>
          <w:szCs w:val="24"/>
        </w:rPr>
        <w:t xml:space="preserve"> classified as </w:t>
      </w:r>
      <w:r w:rsidR="00FE257B">
        <w:rPr>
          <w:rFonts w:asciiTheme="minorHAnsi" w:hAnsiTheme="minorHAnsi"/>
          <w:szCs w:val="24"/>
        </w:rPr>
        <w:t xml:space="preserve">Type </w:t>
      </w:r>
      <w:r w:rsidR="00A66B44">
        <w:rPr>
          <w:rFonts w:asciiTheme="minorHAnsi" w:hAnsiTheme="minorHAnsi"/>
          <w:szCs w:val="24"/>
        </w:rPr>
        <w:t>3</w:t>
      </w:r>
      <w:r w:rsidRPr="007D4805">
        <w:rPr>
          <w:rFonts w:asciiTheme="minorHAnsi" w:hAnsiTheme="minorHAnsi"/>
          <w:szCs w:val="24"/>
        </w:rPr>
        <w:t xml:space="preserve"> projects.  </w:t>
      </w:r>
      <w:r w:rsidR="00FE257B">
        <w:rPr>
          <w:rFonts w:asciiTheme="minorHAnsi" w:hAnsiTheme="minorHAnsi"/>
          <w:szCs w:val="24"/>
        </w:rPr>
        <w:t xml:space="preserve">Type </w:t>
      </w:r>
      <w:r w:rsidR="00A66B44">
        <w:rPr>
          <w:rFonts w:asciiTheme="minorHAnsi" w:hAnsiTheme="minorHAnsi"/>
          <w:szCs w:val="24"/>
        </w:rPr>
        <w:t>3</w:t>
      </w:r>
      <w:r w:rsidRPr="007D4805">
        <w:rPr>
          <w:rFonts w:asciiTheme="minorHAnsi" w:hAnsiTheme="minorHAnsi"/>
          <w:szCs w:val="24"/>
        </w:rPr>
        <w:t xml:space="preserve"> projects do not normally require a noise analysis because they do not typically increase traffic noise levels at nearby noise sensitive properties.  </w:t>
      </w:r>
      <w:r w:rsidR="00F51BD4" w:rsidRPr="00F51BD4">
        <w:rPr>
          <w:szCs w:val="24"/>
        </w:rPr>
        <w:t>Ge</w:t>
      </w:r>
      <w:r w:rsidR="00F51BD4" w:rsidRPr="00F51BD4">
        <w:rPr>
          <w:rFonts w:asciiTheme="minorHAnsi" w:hAnsiTheme="minorHAnsi"/>
          <w:szCs w:val="24"/>
        </w:rPr>
        <w:t xml:space="preserve">nerally, the list of projects described in 23 CFR 771.117(c) and (d) comprise the list of Type </w:t>
      </w:r>
      <w:r w:rsidR="00A66B44">
        <w:rPr>
          <w:rFonts w:asciiTheme="minorHAnsi" w:hAnsiTheme="minorHAnsi"/>
          <w:szCs w:val="24"/>
        </w:rPr>
        <w:t>3</w:t>
      </w:r>
      <w:r w:rsidR="00F51BD4" w:rsidRPr="00F51BD4">
        <w:rPr>
          <w:rFonts w:asciiTheme="minorHAnsi" w:hAnsiTheme="minorHAnsi"/>
          <w:szCs w:val="24"/>
        </w:rPr>
        <w:t xml:space="preserve"> projects, except where the project clearly meets the definition of a Type </w:t>
      </w:r>
      <w:r w:rsidR="00A66B44">
        <w:rPr>
          <w:rFonts w:asciiTheme="minorHAnsi" w:hAnsiTheme="minorHAnsi"/>
          <w:szCs w:val="24"/>
        </w:rPr>
        <w:t>1</w:t>
      </w:r>
      <w:r w:rsidR="00F51BD4" w:rsidRPr="00F51BD4">
        <w:rPr>
          <w:rFonts w:asciiTheme="minorHAnsi" w:hAnsiTheme="minorHAnsi"/>
          <w:szCs w:val="24"/>
        </w:rPr>
        <w:t xml:space="preserve"> or Type </w:t>
      </w:r>
      <w:r w:rsidR="00A66B44">
        <w:rPr>
          <w:rFonts w:asciiTheme="minorHAnsi" w:hAnsiTheme="minorHAnsi"/>
          <w:szCs w:val="24"/>
        </w:rPr>
        <w:t>2</w:t>
      </w:r>
      <w:r w:rsidR="00F51BD4" w:rsidRPr="00F51BD4">
        <w:rPr>
          <w:rFonts w:asciiTheme="minorHAnsi" w:hAnsiTheme="minorHAnsi"/>
          <w:szCs w:val="24"/>
        </w:rPr>
        <w:t xml:space="preserve"> project</w:t>
      </w:r>
      <w:r w:rsidR="008B58BD">
        <w:rPr>
          <w:rFonts w:asciiTheme="minorHAnsi" w:hAnsiTheme="minorHAnsi"/>
          <w:szCs w:val="24"/>
        </w:rPr>
        <w:t>.</w:t>
      </w:r>
    </w:p>
    <w:p w14:paraId="1EE1D8F2" w14:textId="77777777" w:rsidR="003C2564" w:rsidRPr="007D4805" w:rsidRDefault="003C2564" w:rsidP="003C2564">
      <w:pPr>
        <w:rPr>
          <w:rFonts w:asciiTheme="minorHAnsi" w:hAnsiTheme="minorHAnsi"/>
          <w:szCs w:val="24"/>
        </w:rPr>
      </w:pPr>
    </w:p>
    <w:p w14:paraId="594C8A96" w14:textId="3A3A937B" w:rsidR="003C2564" w:rsidRPr="007D4805" w:rsidRDefault="003C2564" w:rsidP="003C2564">
      <w:pPr>
        <w:rPr>
          <w:rFonts w:asciiTheme="minorHAnsi" w:hAnsiTheme="minorHAnsi"/>
          <w:szCs w:val="24"/>
        </w:rPr>
      </w:pPr>
      <w:r w:rsidRPr="007D4805">
        <w:rPr>
          <w:rFonts w:asciiTheme="minorHAnsi" w:hAnsiTheme="minorHAnsi"/>
          <w:szCs w:val="24"/>
        </w:rPr>
        <w:t xml:space="preserve">However, it is possible that a </w:t>
      </w:r>
      <w:r w:rsidR="00FE257B">
        <w:rPr>
          <w:rFonts w:asciiTheme="minorHAnsi" w:hAnsiTheme="minorHAnsi"/>
          <w:szCs w:val="24"/>
        </w:rPr>
        <w:t xml:space="preserve">Type </w:t>
      </w:r>
      <w:r w:rsidR="00A66B44">
        <w:rPr>
          <w:rFonts w:asciiTheme="minorHAnsi" w:hAnsiTheme="minorHAnsi"/>
          <w:szCs w:val="24"/>
        </w:rPr>
        <w:t>3</w:t>
      </w:r>
      <w:r w:rsidRPr="007D4805">
        <w:rPr>
          <w:rFonts w:asciiTheme="minorHAnsi" w:hAnsiTheme="minorHAnsi"/>
          <w:szCs w:val="24"/>
        </w:rPr>
        <w:t xml:space="preserve"> project could have the potential to increase traffic noise levels for sensitive receivers.  This policy does not preclude a noise analysis for projects that might create a new noise source but do not meet the </w:t>
      </w:r>
      <w:r w:rsidR="00FE257B">
        <w:rPr>
          <w:rFonts w:asciiTheme="minorHAnsi" w:hAnsiTheme="minorHAnsi"/>
          <w:szCs w:val="24"/>
        </w:rPr>
        <w:t xml:space="preserve">Type </w:t>
      </w:r>
      <w:r w:rsidR="00A66B44">
        <w:rPr>
          <w:rFonts w:asciiTheme="minorHAnsi" w:hAnsiTheme="minorHAnsi"/>
          <w:szCs w:val="24"/>
        </w:rPr>
        <w:t>1</w:t>
      </w:r>
      <w:r w:rsidRPr="007D4805">
        <w:rPr>
          <w:rFonts w:asciiTheme="minorHAnsi" w:hAnsiTheme="minorHAnsi"/>
          <w:szCs w:val="24"/>
        </w:rPr>
        <w:t xml:space="preserve"> or </w:t>
      </w:r>
      <w:r w:rsidR="00FE257B">
        <w:rPr>
          <w:rFonts w:asciiTheme="minorHAnsi" w:hAnsiTheme="minorHAnsi"/>
          <w:szCs w:val="24"/>
        </w:rPr>
        <w:t xml:space="preserve">Type </w:t>
      </w:r>
      <w:r w:rsidR="00A66B44">
        <w:rPr>
          <w:rFonts w:asciiTheme="minorHAnsi" w:hAnsiTheme="minorHAnsi"/>
          <w:szCs w:val="24"/>
        </w:rPr>
        <w:t>2</w:t>
      </w:r>
      <w:r w:rsidRPr="007D4805">
        <w:rPr>
          <w:rFonts w:asciiTheme="minorHAnsi" w:hAnsiTheme="minorHAnsi"/>
          <w:szCs w:val="24"/>
        </w:rPr>
        <w:t xml:space="preserve"> criteria. For </w:t>
      </w:r>
      <w:r w:rsidR="00FE257B">
        <w:rPr>
          <w:rFonts w:asciiTheme="minorHAnsi" w:hAnsiTheme="minorHAnsi"/>
          <w:szCs w:val="24"/>
        </w:rPr>
        <w:t xml:space="preserve">Type </w:t>
      </w:r>
      <w:r w:rsidR="00A66B44">
        <w:rPr>
          <w:rFonts w:asciiTheme="minorHAnsi" w:hAnsiTheme="minorHAnsi"/>
          <w:szCs w:val="24"/>
        </w:rPr>
        <w:t>3</w:t>
      </w:r>
      <w:r w:rsidRPr="007D4805">
        <w:rPr>
          <w:rFonts w:asciiTheme="minorHAnsi" w:hAnsiTheme="minorHAnsi"/>
          <w:szCs w:val="24"/>
        </w:rPr>
        <w:t xml:space="preserve"> </w:t>
      </w:r>
      <w:r w:rsidRPr="007D4805">
        <w:rPr>
          <w:rFonts w:asciiTheme="minorHAnsi" w:hAnsiTheme="minorHAnsi"/>
          <w:szCs w:val="24"/>
        </w:rPr>
        <w:lastRenderedPageBreak/>
        <w:t>projects where a new noise source may be created by the project, the WSDOT Air, Noise, Energy Program will make a recommendation on the need for a noise analysis to the project engineer.</w:t>
      </w:r>
    </w:p>
    <w:bookmarkEnd w:id="9"/>
    <w:p w14:paraId="686D920D" w14:textId="77777777" w:rsidR="00FE257B" w:rsidRDefault="00FE257B">
      <w:pPr>
        <w:overflowPunct/>
        <w:autoSpaceDE/>
        <w:autoSpaceDN/>
        <w:adjustRightInd/>
        <w:textAlignment w:val="auto"/>
        <w:rPr>
          <w:rFonts w:ascii="Calibri" w:hAnsi="Calibri"/>
        </w:rPr>
      </w:pPr>
      <w:r>
        <w:rPr>
          <w:rFonts w:ascii="Calibri" w:hAnsi="Calibri"/>
        </w:rPr>
        <w:br w:type="page"/>
      </w:r>
    </w:p>
    <w:p w14:paraId="4E88FCB3" w14:textId="77777777" w:rsidR="00D6065D" w:rsidRDefault="00D6065D">
      <w:pPr>
        <w:pStyle w:val="Heading1"/>
      </w:pPr>
      <w:bookmarkStart w:id="11" w:name="_Toc278282037"/>
      <w:bookmarkStart w:id="12" w:name="_Toc145392212"/>
      <w:r w:rsidRPr="00D9731A">
        <w:lastRenderedPageBreak/>
        <w:t>3. Analysis Locations</w:t>
      </w:r>
      <w:bookmarkEnd w:id="11"/>
      <w:bookmarkEnd w:id="12"/>
    </w:p>
    <w:p w14:paraId="78534228" w14:textId="77777777" w:rsidR="00D6065D" w:rsidRPr="00D778ED" w:rsidRDefault="00D6065D" w:rsidP="00F74C90">
      <w:pPr>
        <w:rPr>
          <w:rFonts w:ascii="Calibri" w:hAnsi="Calibri"/>
        </w:rPr>
      </w:pPr>
      <w:r w:rsidRPr="00D778ED">
        <w:rPr>
          <w:rFonts w:ascii="Calibri" w:hAnsi="Calibri"/>
        </w:rPr>
        <w:t xml:space="preserve">All outdoor frequent human use areas, including those in areas zoned for commercial use, will be included in a traffic noise analysis.  In areas without frequent outdoor human use, noise levels shall also be determined at representative locations for land use planning purposes. </w:t>
      </w:r>
    </w:p>
    <w:p w14:paraId="2D1DDE49" w14:textId="77777777" w:rsidR="00D6065D" w:rsidRPr="00D778ED" w:rsidRDefault="00D6065D" w:rsidP="00F74C90">
      <w:pPr>
        <w:rPr>
          <w:rFonts w:ascii="Calibri" w:hAnsi="Calibri"/>
        </w:rPr>
      </w:pPr>
    </w:p>
    <w:p w14:paraId="6DE563C5" w14:textId="77777777" w:rsidR="00D6065D" w:rsidRPr="00D778ED" w:rsidRDefault="0044728B" w:rsidP="00F74C90">
      <w:pPr>
        <w:rPr>
          <w:rFonts w:ascii="Calibri" w:hAnsi="Calibri"/>
        </w:rPr>
      </w:pPr>
      <w:r>
        <w:rPr>
          <w:rFonts w:ascii="Calibri" w:hAnsi="Calibri"/>
        </w:rPr>
        <w:t>A smaller noise study area may be</w:t>
      </w:r>
      <w:r w:rsidR="00D6065D" w:rsidRPr="00D778ED">
        <w:rPr>
          <w:rFonts w:ascii="Calibri" w:hAnsi="Calibri"/>
        </w:rPr>
        <w:t xml:space="preserve"> allowed for some projects that do not receive FHWA funds nor require any FHWA approvals and these changes are described in Appendix </w:t>
      </w:r>
      <w:r w:rsidR="00D6065D">
        <w:rPr>
          <w:rFonts w:ascii="Calibri" w:hAnsi="Calibri"/>
        </w:rPr>
        <w:t>1</w:t>
      </w:r>
      <w:r w:rsidR="00D6065D" w:rsidRPr="00D778ED">
        <w:rPr>
          <w:rFonts w:ascii="Calibri" w:hAnsi="Calibri"/>
        </w:rPr>
        <w:t>.</w:t>
      </w:r>
      <w:r w:rsidR="00AA7689">
        <w:rPr>
          <w:rFonts w:ascii="Calibri" w:hAnsi="Calibri"/>
        </w:rPr>
        <w:t xml:space="preserve">  </w:t>
      </w:r>
    </w:p>
    <w:p w14:paraId="143160D3" w14:textId="77777777" w:rsidR="00D6065D" w:rsidRDefault="00D6065D">
      <w:pPr>
        <w:pStyle w:val="Heading2"/>
      </w:pPr>
      <w:bookmarkStart w:id="13" w:name="_Toc145392213"/>
      <w:bookmarkStart w:id="14" w:name="_Toc131048257"/>
      <w:r w:rsidRPr="00D778ED">
        <w:t>Determining the Noise Study Area</w:t>
      </w:r>
      <w:bookmarkEnd w:id="13"/>
    </w:p>
    <w:p w14:paraId="455C33A0" w14:textId="77777777" w:rsidR="00D6065D" w:rsidRPr="00D778ED" w:rsidRDefault="0044728B" w:rsidP="00F74C90">
      <w:pPr>
        <w:pStyle w:val="Footer"/>
        <w:tabs>
          <w:tab w:val="clear" w:pos="4320"/>
          <w:tab w:val="clear" w:pos="8640"/>
        </w:tabs>
        <w:rPr>
          <w:rFonts w:ascii="Calibri" w:hAnsi="Calibri"/>
        </w:rPr>
      </w:pPr>
      <w:r>
        <w:rPr>
          <w:rFonts w:ascii="Calibri" w:hAnsi="Calibri"/>
        </w:rPr>
        <w:t>The noise study area must be large enough to include all receptors between the project limits that may experience traffic noise impacts, including non-residential land uses described in the NAC Table.</w:t>
      </w:r>
      <w:r w:rsidR="00AA7689">
        <w:rPr>
          <w:rFonts w:ascii="Calibri" w:hAnsi="Calibri"/>
        </w:rPr>
        <w:t xml:space="preserve"> </w:t>
      </w:r>
      <w:r w:rsidR="00D6065D" w:rsidRPr="00D778ED">
        <w:rPr>
          <w:rFonts w:ascii="Calibri" w:hAnsi="Calibri"/>
        </w:rPr>
        <w:t xml:space="preserve">This may require the analyst to collect model validation measurements and/or model receivers at regular distance increments to validate the </w:t>
      </w:r>
      <w:r w:rsidR="00D6065D">
        <w:rPr>
          <w:rFonts w:ascii="Calibri" w:hAnsi="Calibri"/>
        </w:rPr>
        <w:t>FHWA Traffic Noise Model (</w:t>
      </w:r>
      <w:r w:rsidR="00D6065D" w:rsidRPr="00D778ED">
        <w:rPr>
          <w:rFonts w:ascii="Calibri" w:hAnsi="Calibri"/>
        </w:rPr>
        <w:t>TNM</w:t>
      </w:r>
      <w:r w:rsidR="00D6065D">
        <w:rPr>
          <w:rFonts w:ascii="Calibri" w:hAnsi="Calibri"/>
        </w:rPr>
        <w:t xml:space="preserve">) </w:t>
      </w:r>
      <w:r w:rsidR="00D6065D" w:rsidRPr="00D778ED">
        <w:rPr>
          <w:rFonts w:ascii="Calibri" w:hAnsi="Calibri"/>
        </w:rPr>
        <w:t xml:space="preserve">and determine the approximate distance that noise impacts will extend out from the road for all modeled scenarios.  Modeled receivers shall extend beyond the distance where impacts can be </w:t>
      </w:r>
      <w:r w:rsidR="00AC31CA" w:rsidRPr="00D778ED">
        <w:rPr>
          <w:rFonts w:ascii="Calibri" w:hAnsi="Calibri"/>
        </w:rPr>
        <w:t xml:space="preserve">modeled </w:t>
      </w:r>
      <w:r w:rsidR="00AC31CA">
        <w:rPr>
          <w:rFonts w:ascii="Calibri" w:hAnsi="Calibri"/>
        </w:rPr>
        <w:t>to</w:t>
      </w:r>
      <w:r w:rsidR="00D6065D" w:rsidRPr="00D778ED">
        <w:rPr>
          <w:rFonts w:ascii="Calibri" w:hAnsi="Calibri"/>
        </w:rPr>
        <w:t xml:space="preserve"> verify that the full impacted area is captured</w:t>
      </w:r>
      <w:r w:rsidR="00D6065D">
        <w:rPr>
          <w:rFonts w:ascii="Calibri" w:hAnsi="Calibri"/>
        </w:rPr>
        <w:t xml:space="preserve"> (Exhibit 1)</w:t>
      </w:r>
      <w:r w:rsidR="00D6065D" w:rsidRPr="00D778ED">
        <w:rPr>
          <w:rFonts w:ascii="Calibri" w:hAnsi="Calibri"/>
        </w:rPr>
        <w:t>.</w:t>
      </w:r>
    </w:p>
    <w:p w14:paraId="7D356B12" w14:textId="77777777" w:rsidR="00D6065D" w:rsidRPr="00D778ED" w:rsidRDefault="00D6065D" w:rsidP="00F74C90">
      <w:pPr>
        <w:pStyle w:val="Footer"/>
        <w:tabs>
          <w:tab w:val="clear" w:pos="4320"/>
          <w:tab w:val="clear" w:pos="8640"/>
        </w:tabs>
        <w:rPr>
          <w:rFonts w:ascii="Calibri" w:hAnsi="Calibri"/>
        </w:rPr>
      </w:pPr>
    </w:p>
    <w:p w14:paraId="05598B9A" w14:textId="77777777" w:rsidR="00D6065D" w:rsidRPr="00D778ED" w:rsidRDefault="00D6065D" w:rsidP="004B7ED7">
      <w:pPr>
        <w:overflowPunct/>
        <w:textAlignment w:val="auto"/>
        <w:rPr>
          <w:rFonts w:ascii="Calibri" w:hAnsi="Calibri"/>
        </w:rPr>
      </w:pPr>
      <w:r w:rsidRPr="00D778ED">
        <w:rPr>
          <w:rFonts w:ascii="Calibri" w:hAnsi="Calibri" w:cs="Times-Roman"/>
          <w:szCs w:val="24"/>
        </w:rPr>
        <w:t xml:space="preserve">For contiguous neighborhoods that originate within the project limits </w:t>
      </w:r>
      <w:r>
        <w:rPr>
          <w:rFonts w:ascii="Calibri" w:hAnsi="Calibri" w:cs="Times-Roman"/>
          <w:szCs w:val="24"/>
        </w:rPr>
        <w:t>where</w:t>
      </w:r>
      <w:r w:rsidRPr="00D778ED">
        <w:rPr>
          <w:rFonts w:ascii="Calibri" w:hAnsi="Calibri" w:cs="Times-Roman"/>
          <w:szCs w:val="24"/>
        </w:rPr>
        <w:t xml:space="preserve"> no logical end point can be identified within the project limits, mitigation may extend </w:t>
      </w:r>
      <w:r>
        <w:rPr>
          <w:rFonts w:ascii="Calibri" w:hAnsi="Calibri" w:cs="Times-Roman"/>
          <w:szCs w:val="24"/>
        </w:rPr>
        <w:t>beyond</w:t>
      </w:r>
      <w:r w:rsidRPr="00D778ED">
        <w:rPr>
          <w:rFonts w:ascii="Calibri" w:hAnsi="Calibri" w:cs="Times-Roman"/>
          <w:szCs w:val="24"/>
        </w:rPr>
        <w:t xml:space="preserve"> the project limits until a logical end point for the mitigation (e.g., </w:t>
      </w:r>
      <w:r>
        <w:rPr>
          <w:rFonts w:ascii="Calibri" w:hAnsi="Calibri" w:cs="Times-Roman"/>
          <w:szCs w:val="24"/>
        </w:rPr>
        <w:t>noise</w:t>
      </w:r>
      <w:r w:rsidRPr="00D778ED">
        <w:rPr>
          <w:rFonts w:ascii="Calibri" w:hAnsi="Calibri" w:cs="Times-Roman"/>
          <w:szCs w:val="24"/>
        </w:rPr>
        <w:t xml:space="preserve"> barrier) is reached, as identified by the acoustical analyst. If the number of sensitive receivers located beyond the project boundary is the reason that mitigation is infeasible or unreasonable, the analyst shall limit the size of proposed mitigation to within the project boundary.</w:t>
      </w:r>
    </w:p>
    <w:p w14:paraId="574D4260" w14:textId="77777777" w:rsidR="00D6065D" w:rsidRPr="00D778ED" w:rsidRDefault="00D6065D" w:rsidP="00F74C90">
      <w:pPr>
        <w:pStyle w:val="Footer"/>
        <w:tabs>
          <w:tab w:val="clear" w:pos="4320"/>
          <w:tab w:val="clear" w:pos="8640"/>
        </w:tabs>
        <w:rPr>
          <w:rFonts w:ascii="Calibri" w:hAnsi="Calibri"/>
        </w:rPr>
      </w:pPr>
    </w:p>
    <w:p w14:paraId="49F835E4" w14:textId="77777777" w:rsidR="00D6065D" w:rsidRDefault="00D6065D">
      <w:pPr>
        <w:pStyle w:val="tabletitle"/>
        <w:spacing w:after="60"/>
      </w:pPr>
      <w:r w:rsidRPr="00C36D20">
        <w:t>Exhibit 1: Noise Study Area and Receiver Locations</w:t>
      </w:r>
    </w:p>
    <w:p w14:paraId="52383D93" w14:textId="77777777" w:rsidR="00D6065D" w:rsidRPr="00D778ED" w:rsidRDefault="00F07976" w:rsidP="00AB0771">
      <w:pPr>
        <w:pStyle w:val="Footer"/>
        <w:tabs>
          <w:tab w:val="clear" w:pos="4320"/>
          <w:tab w:val="clear" w:pos="8640"/>
          <w:tab w:val="center" w:pos="9556"/>
          <w:tab w:val="left" w:pos="15840"/>
        </w:tabs>
        <w:jc w:val="center"/>
        <w:rPr>
          <w:rFonts w:ascii="Calibri" w:hAnsi="Calibri"/>
        </w:rPr>
      </w:pPr>
      <w:r>
        <w:rPr>
          <w:rFonts w:ascii="Calibri" w:hAnsi="Calibri"/>
          <w:noProof/>
        </w:rPr>
        <w:drawing>
          <wp:inline distT="0" distB="0" distL="0" distR="0" wp14:anchorId="6BFCE63F" wp14:editId="66EC1A79">
            <wp:extent cx="3886200" cy="1933575"/>
            <wp:effectExtent l="19050" t="19050" r="19050" b="28575"/>
            <wp:docPr id="1" name="Picture 7" descr="Noise Study Area Modeling limits and Receiver loc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Noise Study Area Modeling limits and Receiver locations. "/>
                    <pic:cNvPicPr>
                      <a:picLocks noChangeAspect="1" noChangeArrowheads="1"/>
                    </pic:cNvPicPr>
                  </pic:nvPicPr>
                  <pic:blipFill>
                    <a:blip r:embed="rId15"/>
                    <a:srcRect/>
                    <a:stretch>
                      <a:fillRect/>
                    </a:stretch>
                  </pic:blipFill>
                  <pic:spPr bwMode="auto">
                    <a:xfrm>
                      <a:off x="0" y="0"/>
                      <a:ext cx="3886200" cy="1933575"/>
                    </a:xfrm>
                    <a:prstGeom prst="rect">
                      <a:avLst/>
                    </a:prstGeom>
                    <a:noFill/>
                    <a:ln w="15875" cmpd="sng">
                      <a:solidFill>
                        <a:srgbClr val="000000"/>
                      </a:solidFill>
                      <a:miter lim="800000"/>
                      <a:headEnd/>
                      <a:tailEnd/>
                    </a:ln>
                    <a:effectLst/>
                  </pic:spPr>
                </pic:pic>
              </a:graphicData>
            </a:graphic>
          </wp:inline>
        </w:drawing>
      </w:r>
    </w:p>
    <w:p w14:paraId="529F10C2" w14:textId="77777777" w:rsidR="00D6065D" w:rsidRPr="00D778ED" w:rsidRDefault="00D6065D" w:rsidP="00123227">
      <w:pPr>
        <w:pStyle w:val="Heading2"/>
      </w:pPr>
      <w:bookmarkStart w:id="15" w:name="_Toc278282039"/>
      <w:bookmarkStart w:id="16" w:name="_Toc145392214"/>
      <w:r w:rsidRPr="00D778ED">
        <w:t xml:space="preserve">Determining Receiver </w:t>
      </w:r>
      <w:bookmarkEnd w:id="14"/>
      <w:r w:rsidRPr="00D778ED">
        <w:t>Locations</w:t>
      </w:r>
      <w:bookmarkEnd w:id="15"/>
      <w:bookmarkEnd w:id="16"/>
    </w:p>
    <w:p w14:paraId="3B52D2F2" w14:textId="77777777" w:rsidR="00D6065D" w:rsidRPr="00D778ED" w:rsidRDefault="00D6065D" w:rsidP="00F74C90">
      <w:pPr>
        <w:rPr>
          <w:rFonts w:ascii="Calibri" w:hAnsi="Calibri"/>
          <w:bCs/>
          <w:szCs w:val="24"/>
        </w:rPr>
      </w:pPr>
      <w:r w:rsidRPr="00D778ED">
        <w:rPr>
          <w:rFonts w:ascii="Calibri" w:hAnsi="Calibri"/>
        </w:rPr>
        <w:t>Normally, only areas of frequent outdoor human use for Category A</w:t>
      </w:r>
      <w:r>
        <w:rPr>
          <w:rFonts w:ascii="Calibri" w:hAnsi="Calibri"/>
        </w:rPr>
        <w:t xml:space="preserve">, B, C and </w:t>
      </w:r>
      <w:r w:rsidRPr="00D778ED">
        <w:rPr>
          <w:rFonts w:ascii="Calibri" w:hAnsi="Calibri"/>
        </w:rPr>
        <w:t>E land uses (</w:t>
      </w:r>
      <w:r>
        <w:rPr>
          <w:rFonts w:ascii="Calibri" w:hAnsi="Calibri"/>
        </w:rPr>
        <w:t xml:space="preserve">Exhibit 7 of Section 5 – </w:t>
      </w:r>
      <w:r>
        <w:rPr>
          <w:rFonts w:ascii="Calibri" w:hAnsi="Calibri"/>
          <w:i/>
        </w:rPr>
        <w:t>Identification of Traffic Noise Impacts</w:t>
      </w:r>
      <w:r w:rsidRPr="00D778ED">
        <w:rPr>
          <w:rFonts w:ascii="Calibri" w:hAnsi="Calibri"/>
        </w:rPr>
        <w:t xml:space="preserve">) are considered for traffic noise analysis and abatement.  However, where appropriate, indoor </w:t>
      </w:r>
      <w:r w:rsidR="00F66A8E">
        <w:rPr>
          <w:rFonts w:ascii="Calibri" w:hAnsi="Calibri"/>
        </w:rPr>
        <w:t xml:space="preserve">receiver </w:t>
      </w:r>
      <w:r w:rsidRPr="00D778ED">
        <w:rPr>
          <w:rFonts w:ascii="Calibri" w:hAnsi="Calibri"/>
        </w:rPr>
        <w:t xml:space="preserve">locations may be considered </w:t>
      </w:r>
      <w:r>
        <w:rPr>
          <w:rFonts w:ascii="Calibri" w:hAnsi="Calibri"/>
        </w:rPr>
        <w:t xml:space="preserve">for Activity Category D </w:t>
      </w:r>
      <w:r w:rsidR="00F66A8E">
        <w:rPr>
          <w:rFonts w:ascii="Calibri" w:hAnsi="Calibri"/>
        </w:rPr>
        <w:t>properties</w:t>
      </w:r>
      <w:r w:rsidRPr="00D778ED">
        <w:rPr>
          <w:rFonts w:ascii="Calibri" w:hAnsi="Calibri"/>
          <w:szCs w:val="24"/>
        </w:rPr>
        <w:t xml:space="preserve">.  </w:t>
      </w:r>
      <w:r w:rsidR="00F51BD4">
        <w:rPr>
          <w:rFonts w:ascii="Calibri" w:hAnsi="Calibri"/>
          <w:szCs w:val="24"/>
        </w:rPr>
        <w:t xml:space="preserve">Indoor receivers shall be located at the </w:t>
      </w:r>
      <w:r w:rsidR="00F51BD4">
        <w:rPr>
          <w:rFonts w:ascii="Calibri" w:hAnsi="Calibri"/>
          <w:szCs w:val="24"/>
        </w:rPr>
        <w:lastRenderedPageBreak/>
        <w:t xml:space="preserve">communal interior space nearest </w:t>
      </w:r>
      <w:r w:rsidR="00474F57">
        <w:rPr>
          <w:rFonts w:ascii="Calibri" w:hAnsi="Calibri"/>
          <w:szCs w:val="24"/>
        </w:rPr>
        <w:t>the</w:t>
      </w:r>
      <w:r w:rsidR="00F51BD4">
        <w:rPr>
          <w:rFonts w:ascii="Calibri" w:hAnsi="Calibri"/>
          <w:szCs w:val="24"/>
        </w:rPr>
        <w:t xml:space="preserve"> traffic</w:t>
      </w:r>
      <w:r w:rsidR="00474F57">
        <w:rPr>
          <w:rFonts w:ascii="Calibri" w:hAnsi="Calibri"/>
          <w:szCs w:val="24"/>
        </w:rPr>
        <w:t xml:space="preserve"> noise source</w:t>
      </w:r>
      <w:r w:rsidR="00F51BD4">
        <w:rPr>
          <w:rFonts w:ascii="Calibri" w:hAnsi="Calibri"/>
          <w:szCs w:val="24"/>
        </w:rPr>
        <w:t xml:space="preserve">.  </w:t>
      </w:r>
      <w:r w:rsidRPr="00D778ED">
        <w:rPr>
          <w:rFonts w:ascii="Calibri" w:hAnsi="Calibri"/>
          <w:bCs/>
          <w:szCs w:val="24"/>
        </w:rPr>
        <w:t xml:space="preserve">An indoor analysis shall only be done after exhausting all outdoor analysis options. </w:t>
      </w:r>
    </w:p>
    <w:p w14:paraId="73735A0A" w14:textId="77777777" w:rsidR="00D6065D" w:rsidRPr="00D778ED" w:rsidRDefault="00D6065D" w:rsidP="00F74C90">
      <w:pPr>
        <w:rPr>
          <w:rFonts w:ascii="Calibri" w:hAnsi="Calibri"/>
          <w:b/>
          <w:bCs/>
          <w:sz w:val="23"/>
          <w:szCs w:val="23"/>
        </w:rPr>
      </w:pPr>
    </w:p>
    <w:p w14:paraId="2B522074" w14:textId="77777777" w:rsidR="00D6065D" w:rsidRPr="00D778ED" w:rsidRDefault="00D6065D" w:rsidP="00D778ED">
      <w:pPr>
        <w:rPr>
          <w:rFonts w:ascii="Calibri" w:hAnsi="Calibri"/>
        </w:rPr>
      </w:pPr>
      <w:r w:rsidRPr="00D778ED">
        <w:rPr>
          <w:rFonts w:ascii="Calibri" w:hAnsi="Calibri"/>
        </w:rPr>
        <w:t>For all land use types, ground floor outdoor</w:t>
      </w:r>
      <w:r w:rsidR="00F66A8E">
        <w:rPr>
          <w:rFonts w:ascii="Calibri" w:hAnsi="Calibri"/>
        </w:rPr>
        <w:t xml:space="preserve"> </w:t>
      </w:r>
      <w:r w:rsidRPr="00D778ED">
        <w:rPr>
          <w:rFonts w:ascii="Calibri" w:hAnsi="Calibri"/>
        </w:rPr>
        <w:t xml:space="preserve">use areas are the primary consideration.  For projects with </w:t>
      </w:r>
      <w:proofErr w:type="gramStart"/>
      <w:r w:rsidRPr="00D778ED">
        <w:rPr>
          <w:rFonts w:ascii="Calibri" w:hAnsi="Calibri"/>
        </w:rPr>
        <w:t>a large number of</w:t>
      </w:r>
      <w:proofErr w:type="gramEnd"/>
      <w:r w:rsidRPr="00D778ED">
        <w:rPr>
          <w:rFonts w:ascii="Calibri" w:hAnsi="Calibri"/>
        </w:rPr>
        <w:t xml:space="preserve"> residences or residential equivalents, it is not necessary to have traffic sound level predictions at every residence or residential equivalent (see subsection </w:t>
      </w:r>
      <w:r w:rsidRPr="00D0422E">
        <w:rPr>
          <w:rFonts w:ascii="Calibri" w:hAnsi="Calibri"/>
          <w:i/>
        </w:rPr>
        <w:t>Residential Equivalency Calculations</w:t>
      </w:r>
      <w:r w:rsidRPr="00D778ED">
        <w:rPr>
          <w:rFonts w:ascii="Calibri" w:hAnsi="Calibri"/>
        </w:rPr>
        <w:t>). However, sufficient representative sound level prediction locations (“modeled receivers”) shall be included to accurately represent the sound level conditions for every noise sensitive receiver within the study area.</w:t>
      </w:r>
    </w:p>
    <w:p w14:paraId="08B3CE7F" w14:textId="77777777" w:rsidR="00D6065D" w:rsidRPr="00D778ED" w:rsidRDefault="00D6065D" w:rsidP="00123227">
      <w:pPr>
        <w:pStyle w:val="Heading2"/>
      </w:pPr>
      <w:bookmarkStart w:id="17" w:name="_Toc278282040"/>
      <w:bookmarkStart w:id="18" w:name="_Toc145392215"/>
      <w:r w:rsidRPr="00D778ED">
        <w:t>Modeling Noise Sensitive Receiver Locations</w:t>
      </w:r>
      <w:bookmarkEnd w:id="17"/>
      <w:bookmarkEnd w:id="18"/>
    </w:p>
    <w:p w14:paraId="75059522" w14:textId="77777777" w:rsidR="00D6065D" w:rsidRPr="00D778ED" w:rsidRDefault="00D6065D" w:rsidP="00F74C90">
      <w:pPr>
        <w:pStyle w:val="Footer"/>
        <w:tabs>
          <w:tab w:val="clear" w:pos="4320"/>
          <w:tab w:val="clear" w:pos="8640"/>
        </w:tabs>
        <w:rPr>
          <w:rFonts w:ascii="Calibri" w:hAnsi="Calibri"/>
          <w:iCs/>
        </w:rPr>
      </w:pPr>
      <w:r w:rsidRPr="00D778ED">
        <w:rPr>
          <w:rFonts w:ascii="Calibri" w:hAnsi="Calibri"/>
          <w:iCs/>
        </w:rPr>
        <w:t xml:space="preserve">The noise analysis shall identify and consider traffic noise impacts for all </w:t>
      </w:r>
      <w:bookmarkStart w:id="19" w:name="OLE_LINK1"/>
      <w:bookmarkStart w:id="20" w:name="OLE_LINK2"/>
      <w:r w:rsidRPr="00D778ED">
        <w:rPr>
          <w:rFonts w:ascii="Calibri" w:hAnsi="Calibri"/>
          <w:iCs/>
        </w:rPr>
        <w:t xml:space="preserve">Category A-E land uses </w:t>
      </w:r>
      <w:bookmarkEnd w:id="19"/>
      <w:bookmarkEnd w:id="20"/>
      <w:r w:rsidRPr="00D778ED">
        <w:rPr>
          <w:rFonts w:ascii="Calibri" w:hAnsi="Calibri"/>
          <w:iCs/>
        </w:rPr>
        <w:t>within the Study Area.  All representative locations that are modeled and measured shall be described in text and visually on a map within the report.</w:t>
      </w:r>
    </w:p>
    <w:p w14:paraId="72371FA0" w14:textId="77777777" w:rsidR="00D6065D" w:rsidRPr="00D778ED" w:rsidRDefault="00D6065D" w:rsidP="00123227">
      <w:pPr>
        <w:pStyle w:val="Heading3"/>
      </w:pPr>
      <w:r w:rsidRPr="00D778ED">
        <w:t>First Row Receivers</w:t>
      </w:r>
    </w:p>
    <w:p w14:paraId="47C53B14" w14:textId="77777777" w:rsidR="00D6065D" w:rsidRPr="00D778ED" w:rsidRDefault="00D6065D" w:rsidP="00F74C90">
      <w:pPr>
        <w:pStyle w:val="Footer"/>
        <w:tabs>
          <w:tab w:val="clear" w:pos="4320"/>
          <w:tab w:val="clear" w:pos="8640"/>
        </w:tabs>
        <w:rPr>
          <w:rFonts w:ascii="Calibri" w:hAnsi="Calibri"/>
          <w:iCs/>
        </w:rPr>
      </w:pPr>
      <w:r w:rsidRPr="00D778ED">
        <w:rPr>
          <w:rFonts w:ascii="Calibri" w:hAnsi="Calibri"/>
          <w:iCs/>
        </w:rPr>
        <w:t xml:space="preserve">The determination of “feasibility” (see Section </w:t>
      </w:r>
      <w:r>
        <w:rPr>
          <w:rFonts w:ascii="Calibri" w:hAnsi="Calibri"/>
          <w:iCs/>
        </w:rPr>
        <w:t>6</w:t>
      </w:r>
      <w:r w:rsidRPr="00D778ED">
        <w:rPr>
          <w:rFonts w:ascii="Calibri" w:hAnsi="Calibri"/>
          <w:iCs/>
        </w:rPr>
        <w:t xml:space="preserve">- </w:t>
      </w:r>
      <w:r w:rsidRPr="00D778ED">
        <w:rPr>
          <w:rFonts w:ascii="Calibri" w:hAnsi="Calibri"/>
          <w:i/>
          <w:iCs/>
        </w:rPr>
        <w:t>Consideration of Traffic Noise Abatement)</w:t>
      </w:r>
      <w:r w:rsidRPr="00D778ED">
        <w:rPr>
          <w:rFonts w:ascii="Calibri" w:hAnsi="Calibri"/>
          <w:iCs/>
        </w:rPr>
        <w:t xml:space="preserve"> is weighted towards receivers that will be most affected by a noise barrier.  In general, these receivers are directly behind the</w:t>
      </w:r>
      <w:r>
        <w:rPr>
          <w:rFonts w:ascii="Calibri" w:hAnsi="Calibri"/>
          <w:iCs/>
        </w:rPr>
        <w:t xml:space="preserve"> modeled</w:t>
      </w:r>
      <w:r w:rsidRPr="00D778ED">
        <w:rPr>
          <w:rFonts w:ascii="Calibri" w:hAnsi="Calibri"/>
          <w:iCs/>
        </w:rPr>
        <w:t xml:space="preserve"> noise wall.  On some projects with an elevated roadway, the “</w:t>
      </w:r>
      <w:r w:rsidRPr="00D778ED">
        <w:rPr>
          <w:rFonts w:ascii="Calibri" w:hAnsi="Calibri"/>
        </w:rPr>
        <w:t>first</w:t>
      </w:r>
      <w:r w:rsidRPr="00D778ED">
        <w:rPr>
          <w:rFonts w:ascii="Calibri" w:hAnsi="Calibri"/>
          <w:iCs/>
        </w:rPr>
        <w:t xml:space="preserve"> row” receivers may not be the receivers closest the roadway, because the closest receivers don’t have a clear line-of-sight to traffic.  In other locations, the </w:t>
      </w:r>
      <w:proofErr w:type="gramStart"/>
      <w:r w:rsidRPr="00D778ED">
        <w:rPr>
          <w:rFonts w:ascii="Calibri" w:hAnsi="Calibri"/>
          <w:iCs/>
        </w:rPr>
        <w:t>first row</w:t>
      </w:r>
      <w:proofErr w:type="gramEnd"/>
      <w:r w:rsidRPr="00D778ED">
        <w:rPr>
          <w:rFonts w:ascii="Calibri" w:hAnsi="Calibri"/>
          <w:iCs/>
        </w:rPr>
        <w:t xml:space="preserve"> receivers may be partially shielded by other </w:t>
      </w:r>
      <w:proofErr w:type="gramStart"/>
      <w:r w:rsidRPr="00D778ED">
        <w:rPr>
          <w:rFonts w:ascii="Calibri" w:hAnsi="Calibri"/>
          <w:iCs/>
        </w:rPr>
        <w:t>homes, but</w:t>
      </w:r>
      <w:proofErr w:type="gramEnd"/>
      <w:r w:rsidRPr="00D778ED">
        <w:rPr>
          <w:rFonts w:ascii="Calibri" w:hAnsi="Calibri"/>
          <w:iCs/>
        </w:rPr>
        <w:t xml:space="preserve"> still have a direct line-of-sight to traffic from the area of frequent outdoor human use on their property.  </w:t>
      </w:r>
      <w:r w:rsidRPr="00D778ED">
        <w:rPr>
          <w:rFonts w:ascii="Calibri" w:hAnsi="Calibri"/>
        </w:rPr>
        <w:t>First</w:t>
      </w:r>
      <w:r w:rsidRPr="00D778ED">
        <w:rPr>
          <w:rFonts w:ascii="Calibri" w:hAnsi="Calibri"/>
          <w:iCs/>
        </w:rPr>
        <w:t xml:space="preserve"> row receivers should be clearly identified in the noise analysis and representative modeling locations for </w:t>
      </w:r>
      <w:r w:rsidRPr="00D778ED">
        <w:rPr>
          <w:rFonts w:ascii="Calibri" w:hAnsi="Calibri"/>
        </w:rPr>
        <w:t>first</w:t>
      </w:r>
      <w:r w:rsidRPr="00D778ED">
        <w:rPr>
          <w:rFonts w:ascii="Calibri" w:hAnsi="Calibri"/>
          <w:iCs/>
        </w:rPr>
        <w:t xml:space="preserve"> row receivers should only represent </w:t>
      </w:r>
      <w:r w:rsidRPr="00D778ED">
        <w:rPr>
          <w:rFonts w:ascii="Calibri" w:hAnsi="Calibri"/>
        </w:rPr>
        <w:t>first</w:t>
      </w:r>
      <w:r w:rsidRPr="00D778ED">
        <w:rPr>
          <w:rFonts w:ascii="Calibri" w:hAnsi="Calibri"/>
          <w:iCs/>
        </w:rPr>
        <w:t xml:space="preserve"> row receivers.</w:t>
      </w:r>
    </w:p>
    <w:p w14:paraId="74785524" w14:textId="77777777" w:rsidR="00D6065D" w:rsidRPr="00D778ED" w:rsidRDefault="00D6065D" w:rsidP="00123227">
      <w:pPr>
        <w:pStyle w:val="Heading3"/>
      </w:pPr>
      <w:r w:rsidRPr="00D778ED">
        <w:t>Multi-Family Dwellings</w:t>
      </w:r>
    </w:p>
    <w:p w14:paraId="47672EFA" w14:textId="77777777" w:rsidR="00D6065D" w:rsidRPr="00D778ED" w:rsidRDefault="00D6065D" w:rsidP="00F74C90">
      <w:pPr>
        <w:pStyle w:val="Footer"/>
        <w:tabs>
          <w:tab w:val="clear" w:pos="4320"/>
          <w:tab w:val="clear" w:pos="8640"/>
        </w:tabs>
        <w:rPr>
          <w:rFonts w:ascii="Calibri" w:hAnsi="Calibri"/>
          <w:iCs/>
        </w:rPr>
      </w:pPr>
      <w:r w:rsidRPr="00D778ED">
        <w:rPr>
          <w:rFonts w:ascii="Calibri" w:hAnsi="Calibri"/>
          <w:iCs/>
        </w:rPr>
        <w:t xml:space="preserve">Ground floor outdoor use areas are the primary consideration.  In multi-family dwellings where balconies may represent the only potential area of frequent outdoor human use, locations above the ground floor </w:t>
      </w:r>
      <w:r w:rsidR="00D023C8">
        <w:rPr>
          <w:rFonts w:ascii="Calibri" w:hAnsi="Calibri"/>
          <w:iCs/>
        </w:rPr>
        <w:t>shall</w:t>
      </w:r>
      <w:r w:rsidR="00D023C8" w:rsidRPr="00D778ED">
        <w:rPr>
          <w:rFonts w:ascii="Calibri" w:hAnsi="Calibri"/>
          <w:iCs/>
        </w:rPr>
        <w:t xml:space="preserve"> </w:t>
      </w:r>
      <w:r w:rsidRPr="00D778ED">
        <w:rPr>
          <w:rFonts w:ascii="Calibri" w:hAnsi="Calibri"/>
          <w:iCs/>
        </w:rPr>
        <w:t xml:space="preserve">be considered for impacts if the area is large enough </w:t>
      </w:r>
      <w:r w:rsidR="005233D4" w:rsidRPr="00D778ED">
        <w:rPr>
          <w:rFonts w:ascii="Calibri" w:hAnsi="Calibri"/>
          <w:iCs/>
        </w:rPr>
        <w:t>for</w:t>
      </w:r>
      <w:r w:rsidR="005233D4">
        <w:rPr>
          <w:rFonts w:ascii="Calibri" w:hAnsi="Calibri"/>
          <w:iCs/>
        </w:rPr>
        <w:t xml:space="preserve"> </w:t>
      </w:r>
      <w:r w:rsidRPr="00D778ED">
        <w:rPr>
          <w:rFonts w:ascii="Calibri" w:hAnsi="Calibri"/>
          <w:iCs/>
        </w:rPr>
        <w:t>a chair.</w:t>
      </w:r>
    </w:p>
    <w:p w14:paraId="5C82120C" w14:textId="77777777" w:rsidR="00D6065D" w:rsidRPr="00D778ED" w:rsidRDefault="00D6065D" w:rsidP="00F74C90">
      <w:pPr>
        <w:pStyle w:val="Footer"/>
        <w:tabs>
          <w:tab w:val="clear" w:pos="4320"/>
          <w:tab w:val="clear" w:pos="8640"/>
        </w:tabs>
        <w:rPr>
          <w:rFonts w:ascii="Calibri" w:hAnsi="Calibri"/>
          <w:iCs/>
        </w:rPr>
      </w:pPr>
    </w:p>
    <w:p w14:paraId="04FB3F6A" w14:textId="1D15F53A" w:rsidR="00D6065D" w:rsidRPr="00D778ED" w:rsidRDefault="00D6065D" w:rsidP="00F74C90">
      <w:pPr>
        <w:pStyle w:val="Footer"/>
        <w:tabs>
          <w:tab w:val="clear" w:pos="4320"/>
          <w:tab w:val="clear" w:pos="8640"/>
        </w:tabs>
        <w:rPr>
          <w:rFonts w:ascii="Calibri" w:hAnsi="Calibri"/>
          <w:iCs/>
        </w:rPr>
      </w:pPr>
      <w:r w:rsidRPr="00D778ED">
        <w:rPr>
          <w:rFonts w:ascii="Calibri" w:hAnsi="Calibri"/>
          <w:iCs/>
        </w:rPr>
        <w:t xml:space="preserve">For multi-family dwellings with common exterior areas, e.g., swimming pools or </w:t>
      </w:r>
      <w:r>
        <w:rPr>
          <w:rFonts w:ascii="Calibri" w:hAnsi="Calibri"/>
          <w:iCs/>
        </w:rPr>
        <w:t>playgrounds</w:t>
      </w:r>
      <w:r w:rsidRPr="00D778ED">
        <w:rPr>
          <w:rFonts w:ascii="Calibri" w:hAnsi="Calibri"/>
          <w:iCs/>
        </w:rPr>
        <w:t xml:space="preserve">, each unit with access to that common area shall be included in the analysis as part of the residential equivalency calculation for the common area.  </w:t>
      </w:r>
      <w:r>
        <w:rPr>
          <w:rFonts w:ascii="Calibri" w:hAnsi="Calibri"/>
          <w:iCs/>
        </w:rPr>
        <w:t xml:space="preserve">The number of residential equivalents applied to a location should consider </w:t>
      </w:r>
      <w:r w:rsidRPr="00D778ED">
        <w:rPr>
          <w:rFonts w:ascii="Calibri" w:hAnsi="Calibri"/>
          <w:iCs/>
        </w:rPr>
        <w:t xml:space="preserve">capacity limitations of these areas.  If the multifamily dwelling has a shared/common outdoor use area and no individual outdoor use area, the residential equivalent at the common area of frequent outdoor use can be considered an adequate representation of the dwelling unit.   If the unit has an individual outdoor use area and a shared/common outdoor use area, the more </w:t>
      </w:r>
      <w:r>
        <w:rPr>
          <w:rFonts w:ascii="Calibri" w:hAnsi="Calibri"/>
          <w:iCs/>
        </w:rPr>
        <w:t>a</w:t>
      </w:r>
      <w:r w:rsidRPr="00D778ED">
        <w:rPr>
          <w:rFonts w:ascii="Calibri" w:hAnsi="Calibri"/>
          <w:iCs/>
        </w:rPr>
        <w:t xml:space="preserve">ffected of the two locations </w:t>
      </w:r>
      <w:r w:rsidR="004F7C2D">
        <w:rPr>
          <w:rFonts w:ascii="Calibri" w:hAnsi="Calibri"/>
          <w:iCs/>
        </w:rPr>
        <w:t>shall</w:t>
      </w:r>
      <w:r w:rsidRPr="00D778ED">
        <w:rPr>
          <w:rFonts w:ascii="Calibri" w:hAnsi="Calibri"/>
          <w:iCs/>
        </w:rPr>
        <w:t xml:space="preserve"> be considered.</w:t>
      </w:r>
    </w:p>
    <w:p w14:paraId="35BC6BF2" w14:textId="77777777" w:rsidR="00D6065D" w:rsidRPr="00D778ED" w:rsidRDefault="00D6065D" w:rsidP="00123227">
      <w:pPr>
        <w:pStyle w:val="Heading3"/>
      </w:pPr>
      <w:r w:rsidRPr="00D778ED">
        <w:lastRenderedPageBreak/>
        <w:t>Residential Equivalency Calculations</w:t>
      </w:r>
    </w:p>
    <w:p w14:paraId="188603B9" w14:textId="77777777" w:rsidR="00D6065D" w:rsidRPr="00D778ED" w:rsidRDefault="00D6065D" w:rsidP="00F74C90">
      <w:pPr>
        <w:rPr>
          <w:rFonts w:ascii="Calibri" w:hAnsi="Calibri"/>
        </w:rPr>
      </w:pPr>
      <w:r w:rsidRPr="00D778ED">
        <w:rPr>
          <w:rFonts w:ascii="Calibri" w:hAnsi="Calibri"/>
          <w:iCs/>
        </w:rPr>
        <w:t xml:space="preserve">Residential equivalents are used to equate the use of common outdoor use areas to individual outdoor use areas.  </w:t>
      </w:r>
      <w:r w:rsidRPr="00D778ED">
        <w:rPr>
          <w:rFonts w:ascii="Calibri" w:hAnsi="Calibri"/>
        </w:rPr>
        <w:t xml:space="preserve">To determine residential equivalency for parks or other non-individual household uses, three types of information must be established: the usage factor of the area, the number of users, and the equation of users to residences. </w:t>
      </w:r>
    </w:p>
    <w:p w14:paraId="68499DC1" w14:textId="77777777" w:rsidR="00D6065D" w:rsidRPr="00D778ED" w:rsidRDefault="00D6065D" w:rsidP="00F74C90">
      <w:pPr>
        <w:rPr>
          <w:rFonts w:ascii="Calibri" w:hAnsi="Calibri"/>
        </w:rPr>
      </w:pPr>
    </w:p>
    <w:p w14:paraId="6B35F53D" w14:textId="77777777" w:rsidR="005233D4" w:rsidRDefault="00D6065D">
      <w:pPr>
        <w:pStyle w:val="ListParagraph"/>
        <w:numPr>
          <w:ilvl w:val="0"/>
          <w:numId w:val="10"/>
        </w:numPr>
        <w:rPr>
          <w:rFonts w:ascii="Calibri" w:hAnsi="Calibri"/>
        </w:rPr>
      </w:pPr>
      <w:r w:rsidRPr="00D778ED">
        <w:rPr>
          <w:rFonts w:ascii="Calibri" w:hAnsi="Calibri"/>
        </w:rPr>
        <w:t xml:space="preserve">The default usage factors here </w:t>
      </w:r>
      <w:r>
        <w:rPr>
          <w:rFonts w:ascii="Calibri" w:hAnsi="Calibri"/>
        </w:rPr>
        <w:t xml:space="preserve">(Exhibit 3) </w:t>
      </w:r>
      <w:r w:rsidRPr="00D778ED">
        <w:rPr>
          <w:rFonts w:ascii="Calibri" w:hAnsi="Calibri"/>
        </w:rPr>
        <w:t xml:space="preserve">shall be used unless the analyst has documentation supporting a unique usage factor. If a site is not accurately represented here, the analyst may determine a more appropriate usage factor and provide supporting justification.  Justification must include, but not be limited to, posted open hours, usage information from facility staff, portion of property impacted. </w:t>
      </w:r>
    </w:p>
    <w:p w14:paraId="100E163B" w14:textId="77777777" w:rsidR="00D6065D" w:rsidRPr="00D778ED" w:rsidRDefault="00D6065D" w:rsidP="00F74C90">
      <w:pPr>
        <w:ind w:left="360"/>
        <w:rPr>
          <w:rFonts w:ascii="Calibri" w:hAnsi="Calibri"/>
        </w:rPr>
      </w:pPr>
    </w:p>
    <w:p w14:paraId="07778CA9" w14:textId="77777777" w:rsidR="00D6065D" w:rsidRDefault="00D6065D">
      <w:pPr>
        <w:pStyle w:val="tabletitle"/>
        <w:spacing w:after="60"/>
      </w:pPr>
      <w:r w:rsidRPr="00D778ED">
        <w:t xml:space="preserve">Exhibit </w:t>
      </w:r>
      <w:r>
        <w:t>3</w:t>
      </w:r>
      <w:r w:rsidRPr="00D778ED">
        <w:t>: Default Usage Factors:</w:t>
      </w:r>
    </w:p>
    <w:tbl>
      <w:tblPr>
        <w:tblW w:w="8759" w:type="dxa"/>
        <w:jc w:val="center"/>
        <w:tblLook w:val="00A0" w:firstRow="1" w:lastRow="0" w:firstColumn="1" w:lastColumn="0" w:noHBand="0" w:noVBand="0"/>
      </w:tblPr>
      <w:tblGrid>
        <w:gridCol w:w="3344"/>
        <w:gridCol w:w="1204"/>
        <w:gridCol w:w="1277"/>
        <w:gridCol w:w="1434"/>
        <w:gridCol w:w="1500"/>
      </w:tblGrid>
      <w:tr w:rsidR="00D6065D" w:rsidRPr="00D778ED" w14:paraId="5CD73EB9" w14:textId="77777777" w:rsidTr="003C4737">
        <w:trPr>
          <w:trHeight w:val="300"/>
          <w:jc w:val="center"/>
        </w:trPr>
        <w:tc>
          <w:tcPr>
            <w:tcW w:w="3344" w:type="dxa"/>
            <w:tcBorders>
              <w:top w:val="single" w:sz="18" w:space="0" w:color="auto"/>
              <w:left w:val="nil"/>
              <w:bottom w:val="single" w:sz="8" w:space="0" w:color="auto"/>
              <w:right w:val="nil"/>
            </w:tcBorders>
            <w:noWrap/>
            <w:vAlign w:val="center"/>
          </w:tcPr>
          <w:p w14:paraId="105BDDDA" w14:textId="77777777" w:rsidR="00D6065D" w:rsidRPr="00D778ED" w:rsidRDefault="00D6065D" w:rsidP="00F74C90">
            <w:pPr>
              <w:overflowPunct/>
              <w:autoSpaceDE/>
              <w:autoSpaceDN/>
              <w:adjustRightInd/>
              <w:jc w:val="center"/>
              <w:textAlignment w:val="auto"/>
              <w:rPr>
                <w:rFonts w:ascii="Calibri" w:hAnsi="Calibri"/>
                <w:b/>
                <w:szCs w:val="22"/>
              </w:rPr>
            </w:pPr>
            <w:r w:rsidRPr="00D778ED">
              <w:rPr>
                <w:rFonts w:ascii="Calibri" w:hAnsi="Calibri"/>
                <w:b/>
                <w:sz w:val="22"/>
                <w:szCs w:val="22"/>
              </w:rPr>
              <w:t>Site</w:t>
            </w:r>
          </w:p>
        </w:tc>
        <w:tc>
          <w:tcPr>
            <w:tcW w:w="1204" w:type="dxa"/>
            <w:tcBorders>
              <w:top w:val="single" w:sz="18" w:space="0" w:color="auto"/>
              <w:left w:val="nil"/>
              <w:bottom w:val="single" w:sz="8" w:space="0" w:color="auto"/>
              <w:right w:val="nil"/>
            </w:tcBorders>
            <w:noWrap/>
            <w:vAlign w:val="center"/>
          </w:tcPr>
          <w:p w14:paraId="2F5ABF5A" w14:textId="77777777" w:rsidR="00D6065D" w:rsidRPr="00D778ED" w:rsidRDefault="00D6065D" w:rsidP="00F74C90">
            <w:pPr>
              <w:overflowPunct/>
              <w:autoSpaceDE/>
              <w:autoSpaceDN/>
              <w:adjustRightInd/>
              <w:jc w:val="center"/>
              <w:textAlignment w:val="auto"/>
              <w:rPr>
                <w:rFonts w:ascii="Calibri" w:hAnsi="Calibri"/>
                <w:b/>
                <w:szCs w:val="22"/>
              </w:rPr>
            </w:pPr>
            <w:r w:rsidRPr="00D778ED">
              <w:rPr>
                <w:rFonts w:ascii="Calibri" w:hAnsi="Calibri"/>
                <w:b/>
                <w:sz w:val="22"/>
                <w:szCs w:val="22"/>
              </w:rPr>
              <w:t>Hours/Day</w:t>
            </w:r>
          </w:p>
        </w:tc>
        <w:tc>
          <w:tcPr>
            <w:tcW w:w="1277" w:type="dxa"/>
            <w:tcBorders>
              <w:top w:val="single" w:sz="18" w:space="0" w:color="auto"/>
              <w:left w:val="nil"/>
              <w:bottom w:val="single" w:sz="8" w:space="0" w:color="auto"/>
              <w:right w:val="nil"/>
            </w:tcBorders>
            <w:noWrap/>
            <w:vAlign w:val="center"/>
          </w:tcPr>
          <w:p w14:paraId="476B9A4A" w14:textId="77777777" w:rsidR="00D6065D" w:rsidRPr="00D778ED" w:rsidRDefault="00D6065D" w:rsidP="00F74C90">
            <w:pPr>
              <w:overflowPunct/>
              <w:autoSpaceDE/>
              <w:autoSpaceDN/>
              <w:adjustRightInd/>
              <w:jc w:val="center"/>
              <w:textAlignment w:val="auto"/>
              <w:rPr>
                <w:rFonts w:ascii="Calibri" w:hAnsi="Calibri"/>
                <w:b/>
                <w:szCs w:val="22"/>
              </w:rPr>
            </w:pPr>
            <w:r w:rsidRPr="00D778ED">
              <w:rPr>
                <w:rFonts w:ascii="Calibri" w:hAnsi="Calibri"/>
                <w:b/>
                <w:sz w:val="22"/>
                <w:szCs w:val="22"/>
              </w:rPr>
              <w:t>Days/Week</w:t>
            </w:r>
          </w:p>
        </w:tc>
        <w:tc>
          <w:tcPr>
            <w:tcW w:w="1434" w:type="dxa"/>
            <w:tcBorders>
              <w:top w:val="single" w:sz="18" w:space="0" w:color="auto"/>
              <w:left w:val="nil"/>
              <w:bottom w:val="single" w:sz="8" w:space="0" w:color="auto"/>
              <w:right w:val="nil"/>
            </w:tcBorders>
            <w:noWrap/>
            <w:vAlign w:val="center"/>
          </w:tcPr>
          <w:p w14:paraId="060AE460" w14:textId="77777777" w:rsidR="00D6065D" w:rsidRPr="00D778ED" w:rsidRDefault="00D6065D" w:rsidP="00F74C90">
            <w:pPr>
              <w:overflowPunct/>
              <w:autoSpaceDE/>
              <w:autoSpaceDN/>
              <w:adjustRightInd/>
              <w:jc w:val="center"/>
              <w:textAlignment w:val="auto"/>
              <w:rPr>
                <w:rFonts w:ascii="Calibri" w:hAnsi="Calibri"/>
                <w:b/>
                <w:szCs w:val="22"/>
              </w:rPr>
            </w:pPr>
            <w:r w:rsidRPr="00D778ED">
              <w:rPr>
                <w:rFonts w:ascii="Calibri" w:hAnsi="Calibri"/>
                <w:b/>
                <w:sz w:val="22"/>
                <w:szCs w:val="22"/>
              </w:rPr>
              <w:t>Months/Year</w:t>
            </w:r>
          </w:p>
        </w:tc>
        <w:tc>
          <w:tcPr>
            <w:tcW w:w="1500" w:type="dxa"/>
            <w:tcBorders>
              <w:top w:val="single" w:sz="18" w:space="0" w:color="auto"/>
              <w:left w:val="nil"/>
              <w:bottom w:val="single" w:sz="8" w:space="0" w:color="auto"/>
              <w:right w:val="nil"/>
            </w:tcBorders>
            <w:noWrap/>
            <w:vAlign w:val="center"/>
          </w:tcPr>
          <w:p w14:paraId="6AE7E208" w14:textId="77777777" w:rsidR="00D6065D" w:rsidRPr="00D778ED" w:rsidRDefault="00D6065D" w:rsidP="00F74C90">
            <w:pPr>
              <w:overflowPunct/>
              <w:autoSpaceDE/>
              <w:autoSpaceDN/>
              <w:adjustRightInd/>
              <w:jc w:val="center"/>
              <w:textAlignment w:val="auto"/>
              <w:rPr>
                <w:rFonts w:ascii="Calibri" w:hAnsi="Calibri"/>
                <w:b/>
                <w:szCs w:val="22"/>
              </w:rPr>
            </w:pPr>
            <w:r w:rsidRPr="00D778ED">
              <w:rPr>
                <w:rFonts w:ascii="Calibri" w:hAnsi="Calibri"/>
                <w:b/>
                <w:sz w:val="22"/>
                <w:szCs w:val="22"/>
              </w:rPr>
              <w:t>Usage Factor</w:t>
            </w:r>
          </w:p>
        </w:tc>
      </w:tr>
      <w:tr w:rsidR="00D6065D" w:rsidRPr="00D778ED" w14:paraId="03E2753C" w14:textId="77777777" w:rsidTr="003C4737">
        <w:trPr>
          <w:trHeight w:val="300"/>
          <w:jc w:val="center"/>
        </w:trPr>
        <w:tc>
          <w:tcPr>
            <w:tcW w:w="3344" w:type="dxa"/>
            <w:tcBorders>
              <w:top w:val="nil"/>
              <w:left w:val="nil"/>
              <w:bottom w:val="nil"/>
              <w:right w:val="nil"/>
            </w:tcBorders>
            <w:noWrap/>
            <w:vAlign w:val="bottom"/>
          </w:tcPr>
          <w:p w14:paraId="488E15C0" w14:textId="77777777" w:rsidR="00D6065D" w:rsidRPr="00D778ED" w:rsidRDefault="00D6065D" w:rsidP="00F74C90">
            <w:pPr>
              <w:overflowPunct/>
              <w:autoSpaceDE/>
              <w:autoSpaceDN/>
              <w:adjustRightInd/>
              <w:textAlignment w:val="auto"/>
              <w:rPr>
                <w:rFonts w:ascii="Calibri" w:hAnsi="Calibri"/>
                <w:szCs w:val="22"/>
              </w:rPr>
            </w:pPr>
            <w:r w:rsidRPr="00D778ED">
              <w:rPr>
                <w:rFonts w:ascii="Calibri" w:hAnsi="Calibri"/>
                <w:sz w:val="22"/>
                <w:szCs w:val="22"/>
              </w:rPr>
              <w:t>Hospital</w:t>
            </w:r>
          </w:p>
        </w:tc>
        <w:tc>
          <w:tcPr>
            <w:tcW w:w="1204" w:type="dxa"/>
            <w:tcBorders>
              <w:top w:val="nil"/>
              <w:left w:val="nil"/>
              <w:bottom w:val="nil"/>
              <w:right w:val="nil"/>
            </w:tcBorders>
            <w:noWrap/>
            <w:vAlign w:val="center"/>
          </w:tcPr>
          <w:p w14:paraId="0DE538BA" w14:textId="77777777" w:rsidR="00D6065D" w:rsidRPr="00D778ED" w:rsidRDefault="00D6065D" w:rsidP="00F74C90">
            <w:pPr>
              <w:overflowPunct/>
              <w:autoSpaceDE/>
              <w:autoSpaceDN/>
              <w:adjustRightInd/>
              <w:jc w:val="center"/>
              <w:textAlignment w:val="auto"/>
              <w:rPr>
                <w:rFonts w:ascii="Calibri" w:hAnsi="Calibri"/>
                <w:szCs w:val="22"/>
              </w:rPr>
            </w:pPr>
            <w:r w:rsidRPr="00D778ED">
              <w:rPr>
                <w:rFonts w:ascii="Calibri" w:hAnsi="Calibri"/>
                <w:sz w:val="22"/>
                <w:szCs w:val="22"/>
              </w:rPr>
              <w:t>24</w:t>
            </w:r>
          </w:p>
        </w:tc>
        <w:tc>
          <w:tcPr>
            <w:tcW w:w="1277" w:type="dxa"/>
            <w:tcBorders>
              <w:top w:val="nil"/>
              <w:left w:val="nil"/>
              <w:bottom w:val="nil"/>
              <w:right w:val="nil"/>
            </w:tcBorders>
            <w:noWrap/>
            <w:vAlign w:val="center"/>
          </w:tcPr>
          <w:p w14:paraId="2DBDE01C" w14:textId="77777777" w:rsidR="00D6065D" w:rsidRPr="00D778ED" w:rsidRDefault="00D6065D" w:rsidP="00F74C90">
            <w:pPr>
              <w:overflowPunct/>
              <w:autoSpaceDE/>
              <w:autoSpaceDN/>
              <w:adjustRightInd/>
              <w:jc w:val="center"/>
              <w:textAlignment w:val="auto"/>
              <w:rPr>
                <w:rFonts w:ascii="Calibri" w:hAnsi="Calibri"/>
                <w:szCs w:val="22"/>
              </w:rPr>
            </w:pPr>
            <w:r w:rsidRPr="00D778ED">
              <w:rPr>
                <w:rFonts w:ascii="Calibri" w:hAnsi="Calibri"/>
                <w:sz w:val="22"/>
                <w:szCs w:val="22"/>
              </w:rPr>
              <w:t>7</w:t>
            </w:r>
          </w:p>
        </w:tc>
        <w:tc>
          <w:tcPr>
            <w:tcW w:w="1434" w:type="dxa"/>
            <w:tcBorders>
              <w:top w:val="nil"/>
              <w:left w:val="nil"/>
              <w:bottom w:val="nil"/>
              <w:right w:val="nil"/>
            </w:tcBorders>
            <w:noWrap/>
            <w:vAlign w:val="center"/>
          </w:tcPr>
          <w:p w14:paraId="684B4FE9" w14:textId="77777777" w:rsidR="00D6065D" w:rsidRPr="00D778ED" w:rsidRDefault="00D6065D" w:rsidP="003C4737">
            <w:pPr>
              <w:overflowPunct/>
              <w:autoSpaceDE/>
              <w:autoSpaceDN/>
              <w:adjustRightInd/>
              <w:jc w:val="center"/>
              <w:textAlignment w:val="auto"/>
              <w:rPr>
                <w:rFonts w:ascii="Calibri" w:hAnsi="Calibri"/>
                <w:szCs w:val="22"/>
              </w:rPr>
            </w:pPr>
            <w:r w:rsidRPr="00D778ED">
              <w:rPr>
                <w:rFonts w:ascii="Calibri" w:hAnsi="Calibri"/>
                <w:sz w:val="22"/>
                <w:szCs w:val="22"/>
              </w:rPr>
              <w:t>12</w:t>
            </w:r>
          </w:p>
        </w:tc>
        <w:tc>
          <w:tcPr>
            <w:tcW w:w="1500" w:type="dxa"/>
            <w:tcBorders>
              <w:top w:val="nil"/>
              <w:left w:val="nil"/>
              <w:bottom w:val="nil"/>
              <w:right w:val="nil"/>
            </w:tcBorders>
            <w:noWrap/>
            <w:vAlign w:val="center"/>
          </w:tcPr>
          <w:p w14:paraId="2C459143" w14:textId="77777777" w:rsidR="00D6065D" w:rsidRPr="00D778ED" w:rsidRDefault="00D6065D" w:rsidP="00F74C90">
            <w:pPr>
              <w:overflowPunct/>
              <w:autoSpaceDE/>
              <w:autoSpaceDN/>
              <w:adjustRightInd/>
              <w:jc w:val="center"/>
              <w:textAlignment w:val="auto"/>
              <w:rPr>
                <w:rFonts w:ascii="Calibri" w:hAnsi="Calibri"/>
                <w:szCs w:val="22"/>
              </w:rPr>
            </w:pPr>
            <w:r w:rsidRPr="00D778ED">
              <w:rPr>
                <w:rFonts w:ascii="Calibri" w:hAnsi="Calibri"/>
                <w:sz w:val="22"/>
                <w:szCs w:val="22"/>
              </w:rPr>
              <w:t>1</w:t>
            </w:r>
          </w:p>
        </w:tc>
      </w:tr>
      <w:tr w:rsidR="00D6065D" w:rsidRPr="00D778ED" w14:paraId="62985BDD" w14:textId="77777777" w:rsidTr="003C4737">
        <w:trPr>
          <w:trHeight w:val="300"/>
          <w:jc w:val="center"/>
        </w:trPr>
        <w:tc>
          <w:tcPr>
            <w:tcW w:w="3344" w:type="dxa"/>
            <w:tcBorders>
              <w:top w:val="nil"/>
              <w:left w:val="nil"/>
              <w:bottom w:val="nil"/>
              <w:right w:val="nil"/>
            </w:tcBorders>
            <w:noWrap/>
            <w:vAlign w:val="bottom"/>
          </w:tcPr>
          <w:p w14:paraId="21B833A0" w14:textId="77777777" w:rsidR="00D6065D" w:rsidRPr="00D778ED" w:rsidRDefault="00D6065D" w:rsidP="00F74C90">
            <w:pPr>
              <w:overflowPunct/>
              <w:autoSpaceDE/>
              <w:autoSpaceDN/>
              <w:adjustRightInd/>
              <w:textAlignment w:val="auto"/>
              <w:rPr>
                <w:rFonts w:ascii="Calibri" w:hAnsi="Calibri"/>
                <w:szCs w:val="22"/>
              </w:rPr>
            </w:pPr>
            <w:r w:rsidRPr="00D778ED">
              <w:rPr>
                <w:rFonts w:ascii="Calibri" w:hAnsi="Calibri"/>
                <w:sz w:val="22"/>
                <w:szCs w:val="22"/>
              </w:rPr>
              <w:t>Place of Worship</w:t>
            </w:r>
          </w:p>
        </w:tc>
        <w:tc>
          <w:tcPr>
            <w:tcW w:w="1204" w:type="dxa"/>
            <w:tcBorders>
              <w:top w:val="nil"/>
              <w:left w:val="nil"/>
              <w:bottom w:val="nil"/>
              <w:right w:val="nil"/>
            </w:tcBorders>
            <w:noWrap/>
            <w:vAlign w:val="center"/>
          </w:tcPr>
          <w:p w14:paraId="32A136C6" w14:textId="77777777" w:rsidR="00D6065D" w:rsidRPr="00D778ED" w:rsidRDefault="00D6065D" w:rsidP="00F74C90">
            <w:pPr>
              <w:overflowPunct/>
              <w:autoSpaceDE/>
              <w:autoSpaceDN/>
              <w:adjustRightInd/>
              <w:jc w:val="center"/>
              <w:textAlignment w:val="auto"/>
              <w:rPr>
                <w:rFonts w:ascii="Calibri" w:hAnsi="Calibri"/>
                <w:szCs w:val="22"/>
              </w:rPr>
            </w:pPr>
            <w:r w:rsidRPr="00D778ED">
              <w:rPr>
                <w:rFonts w:ascii="Calibri" w:hAnsi="Calibri"/>
                <w:sz w:val="22"/>
                <w:szCs w:val="22"/>
              </w:rPr>
              <w:t>6</w:t>
            </w:r>
          </w:p>
        </w:tc>
        <w:tc>
          <w:tcPr>
            <w:tcW w:w="1277" w:type="dxa"/>
            <w:tcBorders>
              <w:top w:val="nil"/>
              <w:left w:val="nil"/>
              <w:bottom w:val="nil"/>
              <w:right w:val="nil"/>
            </w:tcBorders>
            <w:noWrap/>
            <w:vAlign w:val="center"/>
          </w:tcPr>
          <w:p w14:paraId="6DBF25DD" w14:textId="77777777" w:rsidR="00D6065D" w:rsidRPr="00D778ED" w:rsidRDefault="00D6065D" w:rsidP="00F74C90">
            <w:pPr>
              <w:overflowPunct/>
              <w:autoSpaceDE/>
              <w:autoSpaceDN/>
              <w:adjustRightInd/>
              <w:jc w:val="center"/>
              <w:textAlignment w:val="auto"/>
              <w:rPr>
                <w:rFonts w:ascii="Calibri" w:hAnsi="Calibri"/>
                <w:szCs w:val="22"/>
              </w:rPr>
            </w:pPr>
            <w:r w:rsidRPr="00D778ED">
              <w:rPr>
                <w:rFonts w:ascii="Calibri" w:hAnsi="Calibri"/>
                <w:sz w:val="22"/>
                <w:szCs w:val="22"/>
              </w:rPr>
              <w:t>3</w:t>
            </w:r>
          </w:p>
        </w:tc>
        <w:tc>
          <w:tcPr>
            <w:tcW w:w="1434" w:type="dxa"/>
            <w:tcBorders>
              <w:top w:val="nil"/>
              <w:left w:val="nil"/>
              <w:bottom w:val="nil"/>
              <w:right w:val="nil"/>
            </w:tcBorders>
            <w:noWrap/>
            <w:vAlign w:val="center"/>
          </w:tcPr>
          <w:p w14:paraId="591C8A9E" w14:textId="77777777" w:rsidR="00D6065D" w:rsidRPr="00D778ED" w:rsidRDefault="00D6065D" w:rsidP="00F74C90">
            <w:pPr>
              <w:overflowPunct/>
              <w:autoSpaceDE/>
              <w:autoSpaceDN/>
              <w:adjustRightInd/>
              <w:jc w:val="center"/>
              <w:textAlignment w:val="auto"/>
              <w:rPr>
                <w:rFonts w:ascii="Calibri" w:hAnsi="Calibri"/>
                <w:szCs w:val="22"/>
              </w:rPr>
            </w:pPr>
            <w:r w:rsidRPr="00D778ED">
              <w:rPr>
                <w:rFonts w:ascii="Calibri" w:hAnsi="Calibri"/>
                <w:sz w:val="22"/>
                <w:szCs w:val="22"/>
              </w:rPr>
              <w:t>12</w:t>
            </w:r>
          </w:p>
        </w:tc>
        <w:tc>
          <w:tcPr>
            <w:tcW w:w="1500" w:type="dxa"/>
            <w:tcBorders>
              <w:top w:val="nil"/>
              <w:left w:val="nil"/>
              <w:bottom w:val="nil"/>
              <w:right w:val="nil"/>
            </w:tcBorders>
            <w:noWrap/>
            <w:vAlign w:val="center"/>
          </w:tcPr>
          <w:p w14:paraId="36FEA8A4" w14:textId="77777777" w:rsidR="00D6065D" w:rsidRPr="00D778ED" w:rsidRDefault="00D6065D" w:rsidP="00F74C90">
            <w:pPr>
              <w:overflowPunct/>
              <w:autoSpaceDE/>
              <w:autoSpaceDN/>
              <w:adjustRightInd/>
              <w:jc w:val="center"/>
              <w:textAlignment w:val="auto"/>
              <w:rPr>
                <w:rFonts w:ascii="Calibri" w:hAnsi="Calibri"/>
                <w:szCs w:val="22"/>
              </w:rPr>
            </w:pPr>
            <w:r w:rsidRPr="00D778ED">
              <w:rPr>
                <w:rFonts w:ascii="Calibri" w:hAnsi="Calibri"/>
                <w:sz w:val="22"/>
                <w:szCs w:val="22"/>
              </w:rPr>
              <w:t>0.11</w:t>
            </w:r>
          </w:p>
        </w:tc>
      </w:tr>
      <w:tr w:rsidR="00D6065D" w:rsidRPr="00D778ED" w14:paraId="7E107B05" w14:textId="77777777" w:rsidTr="003C4737">
        <w:trPr>
          <w:trHeight w:val="300"/>
          <w:jc w:val="center"/>
        </w:trPr>
        <w:tc>
          <w:tcPr>
            <w:tcW w:w="3344" w:type="dxa"/>
            <w:tcBorders>
              <w:top w:val="nil"/>
              <w:left w:val="nil"/>
              <w:bottom w:val="nil"/>
              <w:right w:val="nil"/>
            </w:tcBorders>
            <w:noWrap/>
            <w:vAlign w:val="bottom"/>
          </w:tcPr>
          <w:p w14:paraId="0A0927A6" w14:textId="77777777" w:rsidR="00D6065D" w:rsidRPr="00D778ED" w:rsidRDefault="00D6065D" w:rsidP="00F74C90">
            <w:pPr>
              <w:overflowPunct/>
              <w:autoSpaceDE/>
              <w:autoSpaceDN/>
              <w:adjustRightInd/>
              <w:textAlignment w:val="auto"/>
              <w:rPr>
                <w:rFonts w:ascii="Calibri" w:hAnsi="Calibri"/>
                <w:szCs w:val="22"/>
              </w:rPr>
            </w:pPr>
            <w:r w:rsidRPr="00D778ED">
              <w:rPr>
                <w:rFonts w:ascii="Calibri" w:hAnsi="Calibri"/>
                <w:sz w:val="22"/>
                <w:szCs w:val="22"/>
              </w:rPr>
              <w:t>School</w:t>
            </w:r>
          </w:p>
        </w:tc>
        <w:tc>
          <w:tcPr>
            <w:tcW w:w="1204" w:type="dxa"/>
            <w:tcBorders>
              <w:top w:val="nil"/>
              <w:left w:val="nil"/>
              <w:bottom w:val="nil"/>
              <w:right w:val="nil"/>
            </w:tcBorders>
            <w:noWrap/>
            <w:vAlign w:val="center"/>
          </w:tcPr>
          <w:p w14:paraId="1C42B02C" w14:textId="77777777" w:rsidR="00D6065D" w:rsidRPr="00D778ED" w:rsidRDefault="00D6065D" w:rsidP="00F74C90">
            <w:pPr>
              <w:overflowPunct/>
              <w:autoSpaceDE/>
              <w:autoSpaceDN/>
              <w:adjustRightInd/>
              <w:jc w:val="center"/>
              <w:textAlignment w:val="auto"/>
              <w:rPr>
                <w:rFonts w:ascii="Calibri" w:hAnsi="Calibri"/>
                <w:szCs w:val="22"/>
              </w:rPr>
            </w:pPr>
            <w:r w:rsidRPr="00D778ED">
              <w:rPr>
                <w:rFonts w:ascii="Calibri" w:hAnsi="Calibri"/>
                <w:sz w:val="22"/>
                <w:szCs w:val="22"/>
              </w:rPr>
              <w:t>10</w:t>
            </w:r>
          </w:p>
        </w:tc>
        <w:tc>
          <w:tcPr>
            <w:tcW w:w="1277" w:type="dxa"/>
            <w:tcBorders>
              <w:top w:val="nil"/>
              <w:left w:val="nil"/>
              <w:bottom w:val="nil"/>
              <w:right w:val="nil"/>
            </w:tcBorders>
            <w:noWrap/>
            <w:vAlign w:val="center"/>
          </w:tcPr>
          <w:p w14:paraId="456D498C" w14:textId="77777777" w:rsidR="00D6065D" w:rsidRPr="00D778ED" w:rsidRDefault="00D6065D" w:rsidP="00F74C90">
            <w:pPr>
              <w:overflowPunct/>
              <w:autoSpaceDE/>
              <w:autoSpaceDN/>
              <w:adjustRightInd/>
              <w:jc w:val="center"/>
              <w:textAlignment w:val="auto"/>
              <w:rPr>
                <w:rFonts w:ascii="Calibri" w:hAnsi="Calibri"/>
                <w:szCs w:val="22"/>
              </w:rPr>
            </w:pPr>
            <w:r w:rsidRPr="00D778ED">
              <w:rPr>
                <w:rFonts w:ascii="Calibri" w:hAnsi="Calibri"/>
                <w:sz w:val="22"/>
                <w:szCs w:val="22"/>
              </w:rPr>
              <w:t>5</w:t>
            </w:r>
          </w:p>
        </w:tc>
        <w:tc>
          <w:tcPr>
            <w:tcW w:w="1434" w:type="dxa"/>
            <w:tcBorders>
              <w:top w:val="nil"/>
              <w:left w:val="nil"/>
              <w:bottom w:val="nil"/>
              <w:right w:val="nil"/>
            </w:tcBorders>
            <w:noWrap/>
            <w:vAlign w:val="center"/>
          </w:tcPr>
          <w:p w14:paraId="0CAB573B" w14:textId="77777777" w:rsidR="00D6065D" w:rsidRPr="00D778ED" w:rsidRDefault="00D6065D" w:rsidP="00F74C90">
            <w:pPr>
              <w:overflowPunct/>
              <w:autoSpaceDE/>
              <w:autoSpaceDN/>
              <w:adjustRightInd/>
              <w:jc w:val="center"/>
              <w:textAlignment w:val="auto"/>
              <w:rPr>
                <w:rFonts w:ascii="Calibri" w:hAnsi="Calibri"/>
                <w:szCs w:val="22"/>
              </w:rPr>
            </w:pPr>
            <w:r w:rsidRPr="00D778ED">
              <w:rPr>
                <w:rFonts w:ascii="Calibri" w:hAnsi="Calibri"/>
                <w:sz w:val="22"/>
                <w:szCs w:val="22"/>
              </w:rPr>
              <w:t>9</w:t>
            </w:r>
          </w:p>
        </w:tc>
        <w:tc>
          <w:tcPr>
            <w:tcW w:w="1500" w:type="dxa"/>
            <w:tcBorders>
              <w:top w:val="nil"/>
              <w:left w:val="nil"/>
              <w:bottom w:val="nil"/>
              <w:right w:val="nil"/>
            </w:tcBorders>
            <w:noWrap/>
            <w:vAlign w:val="center"/>
          </w:tcPr>
          <w:p w14:paraId="243E1DF8" w14:textId="77777777" w:rsidR="00D6065D" w:rsidRPr="00D778ED" w:rsidRDefault="00D6065D" w:rsidP="00AE08D3">
            <w:pPr>
              <w:overflowPunct/>
              <w:autoSpaceDE/>
              <w:autoSpaceDN/>
              <w:adjustRightInd/>
              <w:jc w:val="center"/>
              <w:textAlignment w:val="auto"/>
              <w:rPr>
                <w:rFonts w:ascii="Calibri" w:hAnsi="Calibri"/>
                <w:szCs w:val="22"/>
              </w:rPr>
            </w:pPr>
            <w:r w:rsidRPr="00D778ED">
              <w:rPr>
                <w:rFonts w:ascii="Calibri" w:hAnsi="Calibri"/>
                <w:sz w:val="22"/>
                <w:szCs w:val="22"/>
              </w:rPr>
              <w:t>0.</w:t>
            </w:r>
            <w:r w:rsidR="00AE08D3">
              <w:rPr>
                <w:rFonts w:ascii="Calibri" w:hAnsi="Calibri"/>
                <w:sz w:val="22"/>
                <w:szCs w:val="22"/>
              </w:rPr>
              <w:t>22</w:t>
            </w:r>
          </w:p>
        </w:tc>
      </w:tr>
      <w:tr w:rsidR="00D6065D" w:rsidRPr="00D778ED" w14:paraId="385F6E0A" w14:textId="77777777" w:rsidTr="003C4737">
        <w:trPr>
          <w:trHeight w:val="300"/>
          <w:jc w:val="center"/>
        </w:trPr>
        <w:tc>
          <w:tcPr>
            <w:tcW w:w="3344" w:type="dxa"/>
            <w:tcBorders>
              <w:top w:val="nil"/>
              <w:left w:val="nil"/>
              <w:bottom w:val="single" w:sz="18" w:space="0" w:color="auto"/>
              <w:right w:val="nil"/>
            </w:tcBorders>
            <w:noWrap/>
            <w:vAlign w:val="bottom"/>
          </w:tcPr>
          <w:p w14:paraId="594C7D67" w14:textId="77777777" w:rsidR="00D6065D" w:rsidRPr="00D778ED" w:rsidRDefault="00D6065D" w:rsidP="00F74C90">
            <w:pPr>
              <w:overflowPunct/>
              <w:autoSpaceDE/>
              <w:autoSpaceDN/>
              <w:adjustRightInd/>
              <w:textAlignment w:val="auto"/>
              <w:rPr>
                <w:rFonts w:ascii="Calibri" w:hAnsi="Calibri"/>
                <w:szCs w:val="22"/>
              </w:rPr>
            </w:pPr>
            <w:r w:rsidRPr="00D778ED">
              <w:rPr>
                <w:rFonts w:ascii="Calibri" w:hAnsi="Calibri"/>
                <w:sz w:val="22"/>
                <w:szCs w:val="22"/>
              </w:rPr>
              <w:t>Park</w:t>
            </w:r>
          </w:p>
        </w:tc>
        <w:tc>
          <w:tcPr>
            <w:tcW w:w="1204" w:type="dxa"/>
            <w:tcBorders>
              <w:top w:val="nil"/>
              <w:left w:val="nil"/>
              <w:bottom w:val="single" w:sz="18" w:space="0" w:color="auto"/>
              <w:right w:val="nil"/>
            </w:tcBorders>
            <w:noWrap/>
            <w:vAlign w:val="center"/>
          </w:tcPr>
          <w:p w14:paraId="6673CBBB" w14:textId="77777777" w:rsidR="00D6065D" w:rsidRPr="00D778ED" w:rsidRDefault="00D6065D" w:rsidP="00F74C90">
            <w:pPr>
              <w:overflowPunct/>
              <w:autoSpaceDE/>
              <w:autoSpaceDN/>
              <w:adjustRightInd/>
              <w:jc w:val="center"/>
              <w:textAlignment w:val="auto"/>
              <w:rPr>
                <w:rFonts w:ascii="Calibri" w:hAnsi="Calibri"/>
                <w:szCs w:val="22"/>
              </w:rPr>
            </w:pPr>
            <w:r w:rsidRPr="00D778ED">
              <w:rPr>
                <w:rFonts w:ascii="Calibri" w:hAnsi="Calibri"/>
                <w:sz w:val="22"/>
                <w:szCs w:val="22"/>
              </w:rPr>
              <w:t>10</w:t>
            </w:r>
          </w:p>
        </w:tc>
        <w:tc>
          <w:tcPr>
            <w:tcW w:w="1277" w:type="dxa"/>
            <w:tcBorders>
              <w:top w:val="nil"/>
              <w:left w:val="nil"/>
              <w:bottom w:val="single" w:sz="18" w:space="0" w:color="auto"/>
              <w:right w:val="nil"/>
            </w:tcBorders>
            <w:noWrap/>
            <w:vAlign w:val="center"/>
          </w:tcPr>
          <w:p w14:paraId="035BB3AE" w14:textId="77777777" w:rsidR="00D6065D" w:rsidRPr="00D778ED" w:rsidRDefault="00D6065D" w:rsidP="00F74C90">
            <w:pPr>
              <w:overflowPunct/>
              <w:autoSpaceDE/>
              <w:autoSpaceDN/>
              <w:adjustRightInd/>
              <w:jc w:val="center"/>
              <w:textAlignment w:val="auto"/>
              <w:rPr>
                <w:rFonts w:ascii="Calibri" w:hAnsi="Calibri"/>
                <w:szCs w:val="22"/>
              </w:rPr>
            </w:pPr>
            <w:r w:rsidRPr="00D778ED">
              <w:rPr>
                <w:rFonts w:ascii="Calibri" w:hAnsi="Calibri"/>
                <w:sz w:val="22"/>
                <w:szCs w:val="22"/>
              </w:rPr>
              <w:t>7</w:t>
            </w:r>
          </w:p>
        </w:tc>
        <w:tc>
          <w:tcPr>
            <w:tcW w:w="1434" w:type="dxa"/>
            <w:tcBorders>
              <w:top w:val="nil"/>
              <w:left w:val="nil"/>
              <w:bottom w:val="single" w:sz="18" w:space="0" w:color="auto"/>
              <w:right w:val="nil"/>
            </w:tcBorders>
            <w:noWrap/>
            <w:vAlign w:val="center"/>
          </w:tcPr>
          <w:p w14:paraId="7008DF84" w14:textId="77777777" w:rsidR="00D6065D" w:rsidRPr="00D778ED" w:rsidRDefault="00D6065D" w:rsidP="00F74C90">
            <w:pPr>
              <w:overflowPunct/>
              <w:autoSpaceDE/>
              <w:autoSpaceDN/>
              <w:adjustRightInd/>
              <w:jc w:val="center"/>
              <w:textAlignment w:val="auto"/>
              <w:rPr>
                <w:rFonts w:ascii="Calibri" w:hAnsi="Calibri"/>
                <w:szCs w:val="22"/>
              </w:rPr>
            </w:pPr>
            <w:r w:rsidRPr="00D778ED">
              <w:rPr>
                <w:rFonts w:ascii="Calibri" w:hAnsi="Calibri"/>
                <w:sz w:val="22"/>
                <w:szCs w:val="22"/>
              </w:rPr>
              <w:t>5</w:t>
            </w:r>
          </w:p>
        </w:tc>
        <w:tc>
          <w:tcPr>
            <w:tcW w:w="1500" w:type="dxa"/>
            <w:tcBorders>
              <w:top w:val="nil"/>
              <w:left w:val="nil"/>
              <w:bottom w:val="single" w:sz="18" w:space="0" w:color="auto"/>
              <w:right w:val="nil"/>
            </w:tcBorders>
            <w:noWrap/>
            <w:vAlign w:val="center"/>
          </w:tcPr>
          <w:p w14:paraId="1F73CBD5" w14:textId="77777777" w:rsidR="00D6065D" w:rsidRPr="00D778ED" w:rsidRDefault="00D6065D" w:rsidP="00F74C90">
            <w:pPr>
              <w:overflowPunct/>
              <w:autoSpaceDE/>
              <w:autoSpaceDN/>
              <w:adjustRightInd/>
              <w:jc w:val="center"/>
              <w:textAlignment w:val="auto"/>
              <w:rPr>
                <w:rFonts w:ascii="Calibri" w:hAnsi="Calibri"/>
                <w:szCs w:val="22"/>
              </w:rPr>
            </w:pPr>
            <w:r w:rsidRPr="00D778ED">
              <w:rPr>
                <w:rFonts w:ascii="Calibri" w:hAnsi="Calibri"/>
                <w:sz w:val="22"/>
                <w:szCs w:val="22"/>
              </w:rPr>
              <w:t>0.17</w:t>
            </w:r>
          </w:p>
        </w:tc>
      </w:tr>
    </w:tbl>
    <w:p w14:paraId="400D504C" w14:textId="77777777" w:rsidR="00D6065D" w:rsidRPr="00D778ED" w:rsidRDefault="00D6065D" w:rsidP="00F74C90">
      <w:pPr>
        <w:rPr>
          <w:rFonts w:ascii="Calibri" w:hAnsi="Calibri"/>
        </w:rPr>
      </w:pPr>
    </w:p>
    <w:p w14:paraId="59CE4534" w14:textId="77777777" w:rsidR="00D6065D" w:rsidRDefault="00D6065D">
      <w:pPr>
        <w:pStyle w:val="tabletitle"/>
        <w:spacing w:after="60"/>
      </w:pPr>
      <w:r w:rsidRPr="00D778ED">
        <w:t xml:space="preserve">Exhibit </w:t>
      </w:r>
      <w:r w:rsidRPr="00412606">
        <w:t>4:</w:t>
      </w:r>
      <w:r w:rsidRPr="00D778ED">
        <w:t xml:space="preserve"> </w:t>
      </w:r>
      <w:r>
        <w:t>Example of</w:t>
      </w:r>
      <w:r w:rsidRPr="00D778ED">
        <w:t xml:space="preserve"> </w:t>
      </w:r>
      <w:r>
        <w:t>Usage F</w:t>
      </w:r>
      <w:r w:rsidRPr="00D778ED">
        <w:t xml:space="preserve">actors </w:t>
      </w:r>
      <w:r>
        <w:t>C</w:t>
      </w:r>
      <w:r w:rsidRPr="00D778ED">
        <w:t>alculations</w:t>
      </w:r>
      <w:r>
        <w:t xml:space="preserve"> for a School</w:t>
      </w:r>
    </w:p>
    <w:tbl>
      <w:tblPr>
        <w:tblW w:w="5606" w:type="dxa"/>
        <w:jc w:val="center"/>
        <w:tblLook w:val="00A0" w:firstRow="1" w:lastRow="0" w:firstColumn="1" w:lastColumn="0" w:noHBand="0" w:noVBand="0"/>
      </w:tblPr>
      <w:tblGrid>
        <w:gridCol w:w="1904"/>
        <w:gridCol w:w="416"/>
        <w:gridCol w:w="2000"/>
        <w:gridCol w:w="326"/>
        <w:gridCol w:w="960"/>
      </w:tblGrid>
      <w:tr w:rsidR="00D6065D" w:rsidRPr="00D778ED" w14:paraId="0DBA777D" w14:textId="77777777" w:rsidTr="00F74C90">
        <w:trPr>
          <w:trHeight w:val="300"/>
          <w:jc w:val="center"/>
        </w:trPr>
        <w:tc>
          <w:tcPr>
            <w:tcW w:w="1904" w:type="dxa"/>
            <w:tcBorders>
              <w:top w:val="single" w:sz="18" w:space="0" w:color="auto"/>
              <w:left w:val="nil"/>
              <w:bottom w:val="nil"/>
              <w:right w:val="nil"/>
            </w:tcBorders>
            <w:noWrap/>
            <w:vAlign w:val="center"/>
          </w:tcPr>
          <w:p w14:paraId="5941D4AC" w14:textId="77777777" w:rsidR="00D6065D" w:rsidRPr="00D778ED" w:rsidRDefault="00D6065D" w:rsidP="00F74C90">
            <w:pPr>
              <w:overflowPunct/>
              <w:autoSpaceDE/>
              <w:autoSpaceDN/>
              <w:adjustRightInd/>
              <w:jc w:val="right"/>
              <w:textAlignment w:val="auto"/>
              <w:rPr>
                <w:rFonts w:ascii="Calibri" w:hAnsi="Calibri"/>
                <w:szCs w:val="22"/>
              </w:rPr>
            </w:pPr>
            <w:r w:rsidRPr="00D778ED">
              <w:rPr>
                <w:rFonts w:ascii="Calibri" w:hAnsi="Calibri"/>
                <w:sz w:val="22"/>
                <w:szCs w:val="22"/>
              </w:rPr>
              <w:t>10 hours per day</w:t>
            </w:r>
          </w:p>
        </w:tc>
        <w:tc>
          <w:tcPr>
            <w:tcW w:w="416" w:type="dxa"/>
            <w:tcBorders>
              <w:top w:val="single" w:sz="18" w:space="0" w:color="auto"/>
              <w:left w:val="nil"/>
              <w:bottom w:val="nil"/>
              <w:right w:val="nil"/>
            </w:tcBorders>
            <w:noWrap/>
            <w:vAlign w:val="center"/>
          </w:tcPr>
          <w:p w14:paraId="4D88C331" w14:textId="77777777" w:rsidR="00D6065D" w:rsidRPr="00D778ED" w:rsidRDefault="00D6065D" w:rsidP="00F74C90">
            <w:pPr>
              <w:overflowPunct/>
              <w:autoSpaceDE/>
              <w:autoSpaceDN/>
              <w:adjustRightInd/>
              <w:jc w:val="center"/>
              <w:textAlignment w:val="auto"/>
              <w:rPr>
                <w:rFonts w:ascii="Calibri" w:hAnsi="Calibri"/>
                <w:szCs w:val="22"/>
              </w:rPr>
            </w:pPr>
            <w:r w:rsidRPr="00D778ED">
              <w:rPr>
                <w:rFonts w:ascii="Calibri" w:hAnsi="Calibri"/>
                <w:sz w:val="22"/>
                <w:szCs w:val="22"/>
              </w:rPr>
              <w:t>/</w:t>
            </w:r>
          </w:p>
        </w:tc>
        <w:tc>
          <w:tcPr>
            <w:tcW w:w="2000" w:type="dxa"/>
            <w:tcBorders>
              <w:top w:val="single" w:sz="18" w:space="0" w:color="auto"/>
              <w:left w:val="nil"/>
              <w:bottom w:val="nil"/>
              <w:right w:val="nil"/>
            </w:tcBorders>
            <w:noWrap/>
            <w:vAlign w:val="center"/>
          </w:tcPr>
          <w:p w14:paraId="12B5208C" w14:textId="77777777" w:rsidR="00D6065D" w:rsidRPr="00D778ED" w:rsidRDefault="00D6065D" w:rsidP="00F74C90">
            <w:pPr>
              <w:overflowPunct/>
              <w:autoSpaceDE/>
              <w:autoSpaceDN/>
              <w:adjustRightInd/>
              <w:textAlignment w:val="auto"/>
              <w:rPr>
                <w:rFonts w:ascii="Calibri" w:hAnsi="Calibri"/>
                <w:szCs w:val="22"/>
              </w:rPr>
            </w:pPr>
            <w:r w:rsidRPr="00D778ED">
              <w:rPr>
                <w:rFonts w:ascii="Calibri" w:hAnsi="Calibri"/>
                <w:sz w:val="22"/>
                <w:szCs w:val="22"/>
              </w:rPr>
              <w:t>24 hours in a day</w:t>
            </w:r>
          </w:p>
        </w:tc>
        <w:tc>
          <w:tcPr>
            <w:tcW w:w="326" w:type="dxa"/>
            <w:tcBorders>
              <w:top w:val="single" w:sz="18" w:space="0" w:color="auto"/>
              <w:left w:val="nil"/>
              <w:bottom w:val="nil"/>
              <w:right w:val="nil"/>
            </w:tcBorders>
            <w:noWrap/>
            <w:vAlign w:val="center"/>
          </w:tcPr>
          <w:p w14:paraId="49AE43FF" w14:textId="77777777" w:rsidR="00D6065D" w:rsidRPr="00D778ED" w:rsidRDefault="00D6065D" w:rsidP="00F74C90">
            <w:pPr>
              <w:overflowPunct/>
              <w:autoSpaceDE/>
              <w:autoSpaceDN/>
              <w:adjustRightInd/>
              <w:jc w:val="center"/>
              <w:textAlignment w:val="auto"/>
              <w:rPr>
                <w:rFonts w:ascii="Calibri" w:hAnsi="Calibri"/>
                <w:szCs w:val="22"/>
              </w:rPr>
            </w:pPr>
            <w:r w:rsidRPr="00D778ED">
              <w:rPr>
                <w:rFonts w:ascii="Calibri" w:hAnsi="Calibri"/>
                <w:sz w:val="22"/>
                <w:szCs w:val="22"/>
              </w:rPr>
              <w:t>=</w:t>
            </w:r>
          </w:p>
        </w:tc>
        <w:tc>
          <w:tcPr>
            <w:tcW w:w="960" w:type="dxa"/>
            <w:tcBorders>
              <w:top w:val="single" w:sz="18" w:space="0" w:color="auto"/>
              <w:left w:val="nil"/>
              <w:bottom w:val="nil"/>
              <w:right w:val="nil"/>
            </w:tcBorders>
            <w:noWrap/>
            <w:vAlign w:val="center"/>
          </w:tcPr>
          <w:p w14:paraId="3D735CC3" w14:textId="77777777" w:rsidR="00D6065D" w:rsidRPr="00D778ED" w:rsidRDefault="00D6065D" w:rsidP="007245B7">
            <w:pPr>
              <w:overflowPunct/>
              <w:autoSpaceDE/>
              <w:autoSpaceDN/>
              <w:adjustRightInd/>
              <w:textAlignment w:val="auto"/>
              <w:rPr>
                <w:rFonts w:ascii="Calibri" w:hAnsi="Calibri"/>
                <w:szCs w:val="22"/>
              </w:rPr>
            </w:pPr>
            <w:r w:rsidRPr="00D778ED">
              <w:rPr>
                <w:rFonts w:ascii="Calibri" w:hAnsi="Calibri"/>
                <w:sz w:val="22"/>
                <w:szCs w:val="22"/>
              </w:rPr>
              <w:t>0.</w:t>
            </w:r>
            <w:r>
              <w:rPr>
                <w:rFonts w:ascii="Calibri" w:hAnsi="Calibri"/>
                <w:sz w:val="22"/>
                <w:szCs w:val="22"/>
              </w:rPr>
              <w:t>42</w:t>
            </w:r>
          </w:p>
        </w:tc>
      </w:tr>
      <w:tr w:rsidR="00D6065D" w:rsidRPr="00D778ED" w14:paraId="5A94B869" w14:textId="77777777" w:rsidTr="00F74C90">
        <w:trPr>
          <w:trHeight w:val="300"/>
          <w:jc w:val="center"/>
        </w:trPr>
        <w:tc>
          <w:tcPr>
            <w:tcW w:w="1904" w:type="dxa"/>
            <w:tcBorders>
              <w:top w:val="nil"/>
              <w:left w:val="nil"/>
              <w:bottom w:val="nil"/>
              <w:right w:val="nil"/>
            </w:tcBorders>
            <w:noWrap/>
            <w:vAlign w:val="center"/>
          </w:tcPr>
          <w:p w14:paraId="4586B74C" w14:textId="77777777" w:rsidR="00D6065D" w:rsidRPr="00D778ED" w:rsidRDefault="00D6065D" w:rsidP="00F74C90">
            <w:pPr>
              <w:overflowPunct/>
              <w:autoSpaceDE/>
              <w:autoSpaceDN/>
              <w:adjustRightInd/>
              <w:jc w:val="right"/>
              <w:textAlignment w:val="auto"/>
              <w:rPr>
                <w:rFonts w:ascii="Calibri" w:hAnsi="Calibri"/>
                <w:szCs w:val="22"/>
              </w:rPr>
            </w:pPr>
            <w:r w:rsidRPr="00D778ED">
              <w:rPr>
                <w:rFonts w:ascii="Calibri" w:hAnsi="Calibri"/>
                <w:sz w:val="22"/>
                <w:szCs w:val="22"/>
              </w:rPr>
              <w:t>5 days per week</w:t>
            </w:r>
          </w:p>
        </w:tc>
        <w:tc>
          <w:tcPr>
            <w:tcW w:w="416" w:type="dxa"/>
            <w:tcBorders>
              <w:top w:val="nil"/>
              <w:left w:val="nil"/>
              <w:bottom w:val="nil"/>
              <w:right w:val="nil"/>
            </w:tcBorders>
            <w:noWrap/>
            <w:vAlign w:val="center"/>
          </w:tcPr>
          <w:p w14:paraId="5C32C3FC" w14:textId="77777777" w:rsidR="00D6065D" w:rsidRPr="00D778ED" w:rsidRDefault="00D6065D" w:rsidP="00F74C90">
            <w:pPr>
              <w:overflowPunct/>
              <w:autoSpaceDE/>
              <w:autoSpaceDN/>
              <w:adjustRightInd/>
              <w:jc w:val="center"/>
              <w:textAlignment w:val="auto"/>
              <w:rPr>
                <w:rFonts w:ascii="Calibri" w:hAnsi="Calibri"/>
                <w:szCs w:val="22"/>
              </w:rPr>
            </w:pPr>
            <w:r w:rsidRPr="00D778ED">
              <w:rPr>
                <w:rFonts w:ascii="Calibri" w:hAnsi="Calibri"/>
                <w:sz w:val="22"/>
                <w:szCs w:val="22"/>
              </w:rPr>
              <w:t>/</w:t>
            </w:r>
          </w:p>
        </w:tc>
        <w:tc>
          <w:tcPr>
            <w:tcW w:w="2000" w:type="dxa"/>
            <w:tcBorders>
              <w:top w:val="nil"/>
              <w:left w:val="nil"/>
              <w:bottom w:val="nil"/>
              <w:right w:val="nil"/>
            </w:tcBorders>
            <w:noWrap/>
            <w:vAlign w:val="center"/>
          </w:tcPr>
          <w:p w14:paraId="22959189" w14:textId="77777777" w:rsidR="00D6065D" w:rsidRPr="00D778ED" w:rsidRDefault="00D6065D" w:rsidP="00F74C90">
            <w:pPr>
              <w:overflowPunct/>
              <w:autoSpaceDE/>
              <w:autoSpaceDN/>
              <w:adjustRightInd/>
              <w:textAlignment w:val="auto"/>
              <w:rPr>
                <w:rFonts w:ascii="Calibri" w:hAnsi="Calibri"/>
                <w:szCs w:val="22"/>
              </w:rPr>
            </w:pPr>
            <w:r w:rsidRPr="00D778ED">
              <w:rPr>
                <w:rFonts w:ascii="Calibri" w:hAnsi="Calibri"/>
                <w:sz w:val="22"/>
                <w:szCs w:val="22"/>
              </w:rPr>
              <w:t>7 days in a week</w:t>
            </w:r>
          </w:p>
        </w:tc>
        <w:tc>
          <w:tcPr>
            <w:tcW w:w="326" w:type="dxa"/>
            <w:tcBorders>
              <w:top w:val="nil"/>
              <w:left w:val="nil"/>
              <w:bottom w:val="nil"/>
              <w:right w:val="nil"/>
            </w:tcBorders>
            <w:noWrap/>
            <w:vAlign w:val="center"/>
          </w:tcPr>
          <w:p w14:paraId="5EFCF954" w14:textId="77777777" w:rsidR="00D6065D" w:rsidRPr="00D778ED" w:rsidRDefault="00D6065D" w:rsidP="00F74C90">
            <w:pPr>
              <w:overflowPunct/>
              <w:autoSpaceDE/>
              <w:autoSpaceDN/>
              <w:adjustRightInd/>
              <w:jc w:val="center"/>
              <w:textAlignment w:val="auto"/>
              <w:rPr>
                <w:rFonts w:ascii="Calibri" w:hAnsi="Calibri"/>
                <w:szCs w:val="22"/>
              </w:rPr>
            </w:pPr>
            <w:r w:rsidRPr="00D778ED">
              <w:rPr>
                <w:rFonts w:ascii="Calibri" w:hAnsi="Calibri"/>
                <w:sz w:val="22"/>
                <w:szCs w:val="22"/>
              </w:rPr>
              <w:t>=</w:t>
            </w:r>
          </w:p>
        </w:tc>
        <w:tc>
          <w:tcPr>
            <w:tcW w:w="960" w:type="dxa"/>
            <w:tcBorders>
              <w:top w:val="nil"/>
              <w:left w:val="nil"/>
              <w:bottom w:val="nil"/>
              <w:right w:val="nil"/>
            </w:tcBorders>
            <w:noWrap/>
            <w:vAlign w:val="center"/>
          </w:tcPr>
          <w:p w14:paraId="29F5ED13" w14:textId="77777777" w:rsidR="00D6065D" w:rsidRPr="00D778ED" w:rsidRDefault="00D6065D" w:rsidP="00F74C90">
            <w:pPr>
              <w:overflowPunct/>
              <w:autoSpaceDE/>
              <w:autoSpaceDN/>
              <w:adjustRightInd/>
              <w:textAlignment w:val="auto"/>
              <w:rPr>
                <w:rFonts w:ascii="Calibri" w:hAnsi="Calibri"/>
                <w:szCs w:val="22"/>
              </w:rPr>
            </w:pPr>
            <w:r w:rsidRPr="00D778ED">
              <w:rPr>
                <w:rFonts w:ascii="Calibri" w:hAnsi="Calibri"/>
                <w:sz w:val="22"/>
                <w:szCs w:val="22"/>
              </w:rPr>
              <w:t>0.71</w:t>
            </w:r>
          </w:p>
        </w:tc>
      </w:tr>
      <w:tr w:rsidR="00D6065D" w:rsidRPr="00D778ED" w14:paraId="20B1A5F4" w14:textId="77777777" w:rsidTr="00F74C90">
        <w:trPr>
          <w:trHeight w:val="300"/>
          <w:jc w:val="center"/>
        </w:trPr>
        <w:tc>
          <w:tcPr>
            <w:tcW w:w="1904" w:type="dxa"/>
            <w:tcBorders>
              <w:top w:val="nil"/>
              <w:left w:val="nil"/>
              <w:bottom w:val="single" w:sz="8" w:space="0" w:color="auto"/>
              <w:right w:val="nil"/>
            </w:tcBorders>
            <w:noWrap/>
            <w:vAlign w:val="center"/>
          </w:tcPr>
          <w:p w14:paraId="16736B10" w14:textId="77777777" w:rsidR="00D6065D" w:rsidRPr="00D778ED" w:rsidRDefault="00D6065D" w:rsidP="00F74C90">
            <w:pPr>
              <w:overflowPunct/>
              <w:autoSpaceDE/>
              <w:autoSpaceDN/>
              <w:adjustRightInd/>
              <w:jc w:val="right"/>
              <w:textAlignment w:val="auto"/>
              <w:rPr>
                <w:rFonts w:ascii="Calibri" w:hAnsi="Calibri"/>
                <w:szCs w:val="22"/>
              </w:rPr>
            </w:pPr>
            <w:r w:rsidRPr="00D778ED">
              <w:rPr>
                <w:rFonts w:ascii="Calibri" w:hAnsi="Calibri"/>
                <w:sz w:val="22"/>
                <w:szCs w:val="22"/>
              </w:rPr>
              <w:t>9 months per year</w:t>
            </w:r>
          </w:p>
        </w:tc>
        <w:tc>
          <w:tcPr>
            <w:tcW w:w="416" w:type="dxa"/>
            <w:tcBorders>
              <w:top w:val="nil"/>
              <w:left w:val="nil"/>
              <w:bottom w:val="single" w:sz="8" w:space="0" w:color="auto"/>
              <w:right w:val="nil"/>
            </w:tcBorders>
            <w:noWrap/>
            <w:vAlign w:val="center"/>
          </w:tcPr>
          <w:p w14:paraId="64DF1343" w14:textId="77777777" w:rsidR="00D6065D" w:rsidRPr="00D778ED" w:rsidRDefault="00D6065D" w:rsidP="00F74C90">
            <w:pPr>
              <w:overflowPunct/>
              <w:autoSpaceDE/>
              <w:autoSpaceDN/>
              <w:adjustRightInd/>
              <w:jc w:val="center"/>
              <w:textAlignment w:val="auto"/>
              <w:rPr>
                <w:rFonts w:ascii="Calibri" w:hAnsi="Calibri"/>
                <w:szCs w:val="22"/>
              </w:rPr>
            </w:pPr>
            <w:r w:rsidRPr="00D778ED">
              <w:rPr>
                <w:rFonts w:ascii="Calibri" w:hAnsi="Calibri"/>
                <w:sz w:val="22"/>
                <w:szCs w:val="22"/>
              </w:rPr>
              <w:t>/</w:t>
            </w:r>
          </w:p>
        </w:tc>
        <w:tc>
          <w:tcPr>
            <w:tcW w:w="2000" w:type="dxa"/>
            <w:tcBorders>
              <w:top w:val="nil"/>
              <w:left w:val="nil"/>
              <w:bottom w:val="single" w:sz="8" w:space="0" w:color="auto"/>
              <w:right w:val="nil"/>
            </w:tcBorders>
            <w:noWrap/>
            <w:vAlign w:val="center"/>
          </w:tcPr>
          <w:p w14:paraId="5CF2D1FF" w14:textId="77777777" w:rsidR="00D6065D" w:rsidRPr="00D778ED" w:rsidRDefault="00D6065D" w:rsidP="00F74C90">
            <w:pPr>
              <w:overflowPunct/>
              <w:autoSpaceDE/>
              <w:autoSpaceDN/>
              <w:adjustRightInd/>
              <w:textAlignment w:val="auto"/>
              <w:rPr>
                <w:rFonts w:ascii="Calibri" w:hAnsi="Calibri"/>
                <w:szCs w:val="22"/>
              </w:rPr>
            </w:pPr>
            <w:r w:rsidRPr="00D778ED">
              <w:rPr>
                <w:rFonts w:ascii="Calibri" w:hAnsi="Calibri"/>
                <w:sz w:val="22"/>
                <w:szCs w:val="22"/>
              </w:rPr>
              <w:t>12 months in a year</w:t>
            </w:r>
          </w:p>
        </w:tc>
        <w:tc>
          <w:tcPr>
            <w:tcW w:w="326" w:type="dxa"/>
            <w:tcBorders>
              <w:top w:val="nil"/>
              <w:left w:val="nil"/>
              <w:bottom w:val="single" w:sz="8" w:space="0" w:color="auto"/>
              <w:right w:val="nil"/>
            </w:tcBorders>
            <w:noWrap/>
            <w:vAlign w:val="center"/>
          </w:tcPr>
          <w:p w14:paraId="6A6F099D" w14:textId="77777777" w:rsidR="00D6065D" w:rsidRPr="00D778ED" w:rsidRDefault="00D6065D" w:rsidP="00F74C90">
            <w:pPr>
              <w:overflowPunct/>
              <w:autoSpaceDE/>
              <w:autoSpaceDN/>
              <w:adjustRightInd/>
              <w:jc w:val="center"/>
              <w:textAlignment w:val="auto"/>
              <w:rPr>
                <w:rFonts w:ascii="Calibri" w:hAnsi="Calibri"/>
                <w:szCs w:val="22"/>
              </w:rPr>
            </w:pPr>
            <w:r w:rsidRPr="00D778ED">
              <w:rPr>
                <w:rFonts w:ascii="Calibri" w:hAnsi="Calibri"/>
                <w:sz w:val="22"/>
                <w:szCs w:val="22"/>
              </w:rPr>
              <w:t>=</w:t>
            </w:r>
          </w:p>
        </w:tc>
        <w:tc>
          <w:tcPr>
            <w:tcW w:w="960" w:type="dxa"/>
            <w:tcBorders>
              <w:top w:val="nil"/>
              <w:left w:val="nil"/>
              <w:bottom w:val="single" w:sz="8" w:space="0" w:color="auto"/>
              <w:right w:val="nil"/>
            </w:tcBorders>
            <w:noWrap/>
            <w:vAlign w:val="center"/>
          </w:tcPr>
          <w:p w14:paraId="40D0AE0B" w14:textId="77777777" w:rsidR="00D6065D" w:rsidRPr="00D778ED" w:rsidRDefault="00D6065D" w:rsidP="00F74C90">
            <w:pPr>
              <w:overflowPunct/>
              <w:autoSpaceDE/>
              <w:autoSpaceDN/>
              <w:adjustRightInd/>
              <w:textAlignment w:val="auto"/>
              <w:rPr>
                <w:rFonts w:ascii="Calibri" w:hAnsi="Calibri"/>
                <w:szCs w:val="22"/>
              </w:rPr>
            </w:pPr>
            <w:r w:rsidRPr="00D778ED">
              <w:rPr>
                <w:rFonts w:ascii="Calibri" w:hAnsi="Calibri"/>
                <w:sz w:val="22"/>
                <w:szCs w:val="22"/>
              </w:rPr>
              <w:t>0.75</w:t>
            </w:r>
          </w:p>
        </w:tc>
      </w:tr>
      <w:tr w:rsidR="00D6065D" w:rsidRPr="00D778ED" w14:paraId="66FEB312" w14:textId="77777777" w:rsidTr="008E5E8F">
        <w:trPr>
          <w:trHeight w:val="300"/>
          <w:jc w:val="center"/>
        </w:trPr>
        <w:tc>
          <w:tcPr>
            <w:tcW w:w="1904" w:type="dxa"/>
            <w:tcBorders>
              <w:top w:val="single" w:sz="8" w:space="0" w:color="auto"/>
              <w:left w:val="nil"/>
              <w:bottom w:val="single" w:sz="18" w:space="0" w:color="auto"/>
              <w:right w:val="nil"/>
            </w:tcBorders>
            <w:noWrap/>
            <w:vAlign w:val="center"/>
          </w:tcPr>
          <w:p w14:paraId="5A383FD4" w14:textId="77777777" w:rsidR="00D6065D" w:rsidRPr="00D778ED" w:rsidRDefault="00D6065D" w:rsidP="00F74C90">
            <w:pPr>
              <w:overflowPunct/>
              <w:autoSpaceDE/>
              <w:autoSpaceDN/>
              <w:adjustRightInd/>
              <w:jc w:val="right"/>
              <w:textAlignment w:val="auto"/>
              <w:rPr>
                <w:rFonts w:ascii="Calibri" w:hAnsi="Calibri"/>
                <w:szCs w:val="22"/>
              </w:rPr>
            </w:pPr>
            <w:r w:rsidRPr="00D778ED">
              <w:rPr>
                <w:rFonts w:ascii="Calibri" w:hAnsi="Calibri"/>
                <w:sz w:val="22"/>
                <w:szCs w:val="22"/>
              </w:rPr>
              <w:t>Usage factor</w:t>
            </w:r>
          </w:p>
        </w:tc>
        <w:tc>
          <w:tcPr>
            <w:tcW w:w="416" w:type="dxa"/>
            <w:tcBorders>
              <w:top w:val="single" w:sz="8" w:space="0" w:color="auto"/>
              <w:left w:val="nil"/>
              <w:bottom w:val="single" w:sz="18" w:space="0" w:color="auto"/>
              <w:right w:val="nil"/>
            </w:tcBorders>
            <w:noWrap/>
            <w:vAlign w:val="center"/>
          </w:tcPr>
          <w:p w14:paraId="3AF59F14" w14:textId="77777777" w:rsidR="00D6065D" w:rsidRPr="00D778ED" w:rsidRDefault="00D6065D" w:rsidP="00F74C90">
            <w:pPr>
              <w:overflowPunct/>
              <w:autoSpaceDE/>
              <w:autoSpaceDN/>
              <w:adjustRightInd/>
              <w:jc w:val="center"/>
              <w:textAlignment w:val="auto"/>
              <w:rPr>
                <w:rFonts w:ascii="Calibri" w:hAnsi="Calibri"/>
                <w:szCs w:val="22"/>
              </w:rPr>
            </w:pPr>
            <w:r w:rsidRPr="00D778ED">
              <w:rPr>
                <w:rFonts w:ascii="Calibri" w:hAnsi="Calibri"/>
                <w:sz w:val="22"/>
                <w:szCs w:val="22"/>
              </w:rPr>
              <w:t>=</w:t>
            </w:r>
          </w:p>
        </w:tc>
        <w:tc>
          <w:tcPr>
            <w:tcW w:w="2000" w:type="dxa"/>
            <w:tcBorders>
              <w:top w:val="single" w:sz="8" w:space="0" w:color="auto"/>
              <w:left w:val="nil"/>
              <w:bottom w:val="single" w:sz="18" w:space="0" w:color="auto"/>
              <w:right w:val="nil"/>
            </w:tcBorders>
            <w:noWrap/>
            <w:vAlign w:val="center"/>
          </w:tcPr>
          <w:p w14:paraId="7BE48DCA" w14:textId="77777777" w:rsidR="00D6065D" w:rsidRPr="00D778ED" w:rsidRDefault="00D6065D" w:rsidP="007245B7">
            <w:pPr>
              <w:overflowPunct/>
              <w:autoSpaceDE/>
              <w:autoSpaceDN/>
              <w:adjustRightInd/>
              <w:jc w:val="center"/>
              <w:textAlignment w:val="auto"/>
              <w:rPr>
                <w:rFonts w:ascii="Calibri" w:hAnsi="Calibri"/>
                <w:szCs w:val="22"/>
              </w:rPr>
            </w:pPr>
            <w:r w:rsidRPr="00D778ED">
              <w:rPr>
                <w:rFonts w:ascii="Calibri" w:hAnsi="Calibri"/>
                <w:sz w:val="22"/>
                <w:szCs w:val="22"/>
              </w:rPr>
              <w:t>0.</w:t>
            </w:r>
            <w:r>
              <w:rPr>
                <w:rFonts w:ascii="Calibri" w:hAnsi="Calibri"/>
                <w:sz w:val="22"/>
                <w:szCs w:val="22"/>
              </w:rPr>
              <w:t>42</w:t>
            </w:r>
            <w:r w:rsidRPr="00D778ED">
              <w:rPr>
                <w:rFonts w:ascii="Calibri" w:hAnsi="Calibri"/>
                <w:sz w:val="22"/>
                <w:szCs w:val="22"/>
              </w:rPr>
              <w:t xml:space="preserve"> </w:t>
            </w:r>
            <w:r>
              <w:rPr>
                <w:rFonts w:ascii="Calibri" w:hAnsi="Calibri"/>
                <w:sz w:val="22"/>
                <w:szCs w:val="22"/>
              </w:rPr>
              <w:t>x</w:t>
            </w:r>
            <w:r w:rsidRPr="00D778ED">
              <w:rPr>
                <w:rFonts w:ascii="Calibri" w:hAnsi="Calibri"/>
                <w:sz w:val="22"/>
                <w:szCs w:val="22"/>
              </w:rPr>
              <w:t xml:space="preserve"> 0.71 </w:t>
            </w:r>
            <w:r>
              <w:rPr>
                <w:rFonts w:ascii="Calibri" w:hAnsi="Calibri"/>
                <w:sz w:val="22"/>
                <w:szCs w:val="22"/>
              </w:rPr>
              <w:t>x</w:t>
            </w:r>
            <w:r w:rsidRPr="00D778ED">
              <w:rPr>
                <w:rFonts w:ascii="Calibri" w:hAnsi="Calibri"/>
                <w:sz w:val="22"/>
                <w:szCs w:val="22"/>
              </w:rPr>
              <w:t xml:space="preserve"> 0.75</w:t>
            </w:r>
          </w:p>
        </w:tc>
        <w:tc>
          <w:tcPr>
            <w:tcW w:w="326" w:type="dxa"/>
            <w:tcBorders>
              <w:top w:val="single" w:sz="8" w:space="0" w:color="auto"/>
              <w:left w:val="nil"/>
              <w:bottom w:val="single" w:sz="18" w:space="0" w:color="auto"/>
              <w:right w:val="nil"/>
            </w:tcBorders>
            <w:noWrap/>
            <w:vAlign w:val="center"/>
          </w:tcPr>
          <w:p w14:paraId="0A20822F" w14:textId="77777777" w:rsidR="00D6065D" w:rsidRPr="00D778ED" w:rsidRDefault="00D6065D" w:rsidP="00F74C90">
            <w:pPr>
              <w:overflowPunct/>
              <w:autoSpaceDE/>
              <w:autoSpaceDN/>
              <w:adjustRightInd/>
              <w:jc w:val="center"/>
              <w:textAlignment w:val="auto"/>
              <w:rPr>
                <w:rFonts w:ascii="Calibri" w:hAnsi="Calibri"/>
                <w:szCs w:val="22"/>
              </w:rPr>
            </w:pPr>
            <w:r w:rsidRPr="00D778ED">
              <w:rPr>
                <w:rFonts w:ascii="Calibri" w:hAnsi="Calibri"/>
                <w:sz w:val="22"/>
                <w:szCs w:val="22"/>
              </w:rPr>
              <w:t>=</w:t>
            </w:r>
          </w:p>
        </w:tc>
        <w:tc>
          <w:tcPr>
            <w:tcW w:w="960" w:type="dxa"/>
            <w:tcBorders>
              <w:top w:val="single" w:sz="8" w:space="0" w:color="auto"/>
              <w:left w:val="nil"/>
              <w:bottom w:val="single" w:sz="18" w:space="0" w:color="auto"/>
              <w:right w:val="nil"/>
            </w:tcBorders>
            <w:noWrap/>
            <w:vAlign w:val="bottom"/>
          </w:tcPr>
          <w:p w14:paraId="1C2F0C09" w14:textId="77777777" w:rsidR="00D6065D" w:rsidRPr="00D778ED" w:rsidRDefault="00D6065D" w:rsidP="008E5E8F">
            <w:pPr>
              <w:overflowPunct/>
              <w:autoSpaceDE/>
              <w:autoSpaceDN/>
              <w:adjustRightInd/>
              <w:textAlignment w:val="auto"/>
              <w:rPr>
                <w:rFonts w:ascii="Calibri" w:hAnsi="Calibri"/>
                <w:b/>
                <w:szCs w:val="22"/>
              </w:rPr>
            </w:pPr>
          </w:p>
          <w:p w14:paraId="53ED6945" w14:textId="77777777" w:rsidR="00D6065D" w:rsidRPr="00D778ED" w:rsidRDefault="00D6065D" w:rsidP="008E5E8F">
            <w:pPr>
              <w:overflowPunct/>
              <w:autoSpaceDE/>
              <w:autoSpaceDN/>
              <w:adjustRightInd/>
              <w:textAlignment w:val="auto"/>
              <w:rPr>
                <w:rFonts w:ascii="Calibri" w:hAnsi="Calibri"/>
                <w:b/>
                <w:szCs w:val="22"/>
              </w:rPr>
            </w:pPr>
            <w:r>
              <w:rPr>
                <w:rFonts w:ascii="Calibri" w:hAnsi="Calibri"/>
                <w:b/>
                <w:sz w:val="22"/>
                <w:szCs w:val="22"/>
              </w:rPr>
              <w:t>0.</w:t>
            </w:r>
            <w:r w:rsidR="00AE08D3">
              <w:rPr>
                <w:rFonts w:ascii="Calibri" w:hAnsi="Calibri"/>
                <w:b/>
                <w:sz w:val="22"/>
                <w:szCs w:val="22"/>
              </w:rPr>
              <w:t>22</w:t>
            </w:r>
          </w:p>
          <w:p w14:paraId="55EC5827" w14:textId="77777777" w:rsidR="00D6065D" w:rsidRPr="00D778ED" w:rsidRDefault="00D6065D" w:rsidP="008E5E8F">
            <w:pPr>
              <w:overflowPunct/>
              <w:autoSpaceDE/>
              <w:autoSpaceDN/>
              <w:adjustRightInd/>
              <w:textAlignment w:val="auto"/>
              <w:rPr>
                <w:rFonts w:ascii="Calibri" w:hAnsi="Calibri"/>
                <w:b/>
                <w:szCs w:val="22"/>
              </w:rPr>
            </w:pPr>
          </w:p>
        </w:tc>
      </w:tr>
    </w:tbl>
    <w:p w14:paraId="5428B0C0" w14:textId="77777777" w:rsidR="00D6065D" w:rsidRPr="00D778ED" w:rsidRDefault="00D6065D" w:rsidP="00F74C90">
      <w:pPr>
        <w:rPr>
          <w:rFonts w:ascii="Calibri" w:hAnsi="Calibri"/>
        </w:rPr>
      </w:pPr>
    </w:p>
    <w:p w14:paraId="38118F37" w14:textId="77777777" w:rsidR="00460555" w:rsidRDefault="00D6065D">
      <w:pPr>
        <w:pStyle w:val="ListParagraph"/>
        <w:numPr>
          <w:ilvl w:val="0"/>
          <w:numId w:val="10"/>
        </w:numPr>
        <w:rPr>
          <w:rFonts w:ascii="Calibri" w:hAnsi="Calibri"/>
        </w:rPr>
      </w:pPr>
      <w:r w:rsidRPr="00D778ED">
        <w:rPr>
          <w:rFonts w:ascii="Calibri" w:hAnsi="Calibri"/>
        </w:rPr>
        <w:t xml:space="preserve">The number of users should be based on an average number of people using a facility at any given time and the source of this number should be documented in the noise analysis. For example, campgrounds often track how many people reserve campsites and these number may be available from Washington State Parks.  Site furniture or parking spaces can also inform user number estimates. </w:t>
      </w:r>
    </w:p>
    <w:p w14:paraId="14B0062D" w14:textId="77777777" w:rsidR="00D6065D" w:rsidRPr="00D778ED" w:rsidRDefault="00D6065D" w:rsidP="00F74C90">
      <w:pPr>
        <w:pStyle w:val="ListParagraph"/>
        <w:rPr>
          <w:rFonts w:ascii="Calibri" w:hAnsi="Calibri"/>
        </w:rPr>
      </w:pPr>
    </w:p>
    <w:p w14:paraId="3FE9B3FB" w14:textId="77777777" w:rsidR="00460555" w:rsidRDefault="00D6065D">
      <w:pPr>
        <w:pStyle w:val="ListParagraph"/>
        <w:numPr>
          <w:ilvl w:val="0"/>
          <w:numId w:val="10"/>
        </w:numPr>
        <w:rPr>
          <w:rFonts w:ascii="Calibri" w:hAnsi="Calibri"/>
        </w:rPr>
      </w:pPr>
      <w:r w:rsidRPr="00D778ED">
        <w:rPr>
          <w:rFonts w:ascii="Calibri" w:hAnsi="Calibri"/>
        </w:rPr>
        <w:t xml:space="preserve">Either the Washington State or county averages, when available, can be used for the number of people per household.  State data is available at: </w:t>
      </w:r>
      <w:hyperlink r:id="rId16" w:history="1">
        <w:r w:rsidRPr="00D778ED">
          <w:rPr>
            <w:rStyle w:val="Hyperlink"/>
            <w:rFonts w:ascii="Calibri" w:hAnsi="Calibri"/>
          </w:rPr>
          <w:t>http://quickfacts.census.gov/qfd/states/53000.html</w:t>
        </w:r>
      </w:hyperlink>
      <w:r w:rsidRPr="00D778ED">
        <w:rPr>
          <w:rFonts w:ascii="Calibri" w:hAnsi="Calibri"/>
        </w:rPr>
        <w:t xml:space="preserve">.  More specific data can be used when available and appropriate.  For example, the average number of people per unit in an apartment complex may be available from the apartment complex manager.  </w:t>
      </w:r>
    </w:p>
    <w:p w14:paraId="03AA708A" w14:textId="77777777" w:rsidR="00D6065D" w:rsidRDefault="00D6065D" w:rsidP="00F74C90">
      <w:pPr>
        <w:pStyle w:val="ListParagraph"/>
        <w:rPr>
          <w:rFonts w:ascii="Calibri" w:hAnsi="Calibri"/>
        </w:rPr>
      </w:pPr>
    </w:p>
    <w:p w14:paraId="3CAC1521" w14:textId="77777777" w:rsidR="00A66B44" w:rsidRDefault="00A66B44">
      <w:pPr>
        <w:overflowPunct/>
        <w:autoSpaceDE/>
        <w:autoSpaceDN/>
        <w:adjustRightInd/>
        <w:textAlignment w:val="auto"/>
        <w:rPr>
          <w:rFonts w:ascii="Calibri" w:hAnsi="Calibri"/>
        </w:rPr>
      </w:pPr>
      <w:r>
        <w:rPr>
          <w:rFonts w:ascii="Calibri" w:hAnsi="Calibri"/>
        </w:rPr>
        <w:br w:type="page"/>
      </w:r>
    </w:p>
    <w:p w14:paraId="30B37944" w14:textId="77777777" w:rsidR="00D6065D" w:rsidRDefault="00D6065D" w:rsidP="00F74C90">
      <w:pPr>
        <w:pStyle w:val="ListParagraph"/>
        <w:rPr>
          <w:rFonts w:ascii="Calibri" w:hAnsi="Calibri"/>
        </w:rPr>
      </w:pPr>
    </w:p>
    <w:p w14:paraId="703FFD37" w14:textId="77777777" w:rsidR="00D6065D" w:rsidRDefault="00D6065D">
      <w:pPr>
        <w:pStyle w:val="tabletitle"/>
        <w:spacing w:after="60"/>
      </w:pPr>
      <w:r w:rsidRPr="00C36D20">
        <w:t>Exhibit 5: Example Residential Equivalency C</w:t>
      </w:r>
      <w:r>
        <w:t xml:space="preserve">alculation for a </w:t>
      </w:r>
      <w:r w:rsidR="0036007F">
        <w:t>School</w:t>
      </w:r>
    </w:p>
    <w:tbl>
      <w:tblPr>
        <w:tblW w:w="7128" w:type="dxa"/>
        <w:jc w:val="center"/>
        <w:tblLook w:val="00A0" w:firstRow="1" w:lastRow="0" w:firstColumn="1" w:lastColumn="0" w:noHBand="0" w:noVBand="0"/>
      </w:tblPr>
      <w:tblGrid>
        <w:gridCol w:w="5415"/>
        <w:gridCol w:w="1713"/>
      </w:tblGrid>
      <w:tr w:rsidR="00D6065D" w:rsidRPr="00D778ED" w14:paraId="4467FAE6" w14:textId="77777777" w:rsidTr="00F74C90">
        <w:trPr>
          <w:trHeight w:val="300"/>
          <w:jc w:val="center"/>
        </w:trPr>
        <w:tc>
          <w:tcPr>
            <w:tcW w:w="5415" w:type="dxa"/>
            <w:tcBorders>
              <w:top w:val="single" w:sz="18" w:space="0" w:color="auto"/>
              <w:left w:val="nil"/>
              <w:bottom w:val="single" w:sz="8" w:space="0" w:color="auto"/>
              <w:right w:val="nil"/>
            </w:tcBorders>
            <w:noWrap/>
            <w:vAlign w:val="center"/>
          </w:tcPr>
          <w:p w14:paraId="61E22D2D" w14:textId="77777777" w:rsidR="00D6065D" w:rsidRPr="00D778ED" w:rsidRDefault="00D6065D" w:rsidP="00F74C90">
            <w:pPr>
              <w:overflowPunct/>
              <w:autoSpaceDE/>
              <w:autoSpaceDN/>
              <w:adjustRightInd/>
              <w:jc w:val="center"/>
              <w:textAlignment w:val="auto"/>
              <w:rPr>
                <w:rFonts w:ascii="Calibri" w:hAnsi="Calibri"/>
                <w:b/>
                <w:szCs w:val="22"/>
              </w:rPr>
            </w:pPr>
            <w:r w:rsidRPr="00D778ED">
              <w:rPr>
                <w:rFonts w:ascii="Calibri" w:hAnsi="Calibri"/>
                <w:b/>
                <w:sz w:val="22"/>
                <w:szCs w:val="22"/>
              </w:rPr>
              <w:t>Description</w:t>
            </w:r>
          </w:p>
        </w:tc>
        <w:tc>
          <w:tcPr>
            <w:tcW w:w="1713" w:type="dxa"/>
            <w:tcBorders>
              <w:top w:val="single" w:sz="18" w:space="0" w:color="auto"/>
              <w:left w:val="nil"/>
              <w:bottom w:val="single" w:sz="8" w:space="0" w:color="auto"/>
              <w:right w:val="nil"/>
            </w:tcBorders>
            <w:noWrap/>
            <w:vAlign w:val="center"/>
          </w:tcPr>
          <w:p w14:paraId="3CEBFD7A" w14:textId="77777777" w:rsidR="00D6065D" w:rsidRPr="00D778ED" w:rsidRDefault="00D6065D" w:rsidP="00F74C90">
            <w:pPr>
              <w:overflowPunct/>
              <w:autoSpaceDE/>
              <w:autoSpaceDN/>
              <w:adjustRightInd/>
              <w:jc w:val="center"/>
              <w:textAlignment w:val="auto"/>
              <w:rPr>
                <w:rFonts w:ascii="Calibri" w:hAnsi="Calibri"/>
                <w:b/>
                <w:szCs w:val="22"/>
              </w:rPr>
            </w:pPr>
            <w:r w:rsidRPr="00D778ED">
              <w:rPr>
                <w:rFonts w:ascii="Calibri" w:hAnsi="Calibri"/>
                <w:b/>
                <w:sz w:val="22"/>
                <w:szCs w:val="22"/>
              </w:rPr>
              <w:t>Values</w:t>
            </w:r>
          </w:p>
        </w:tc>
      </w:tr>
      <w:tr w:rsidR="00D6065D" w:rsidRPr="00D778ED" w14:paraId="48087F67" w14:textId="77777777" w:rsidTr="00F74C90">
        <w:trPr>
          <w:trHeight w:val="300"/>
          <w:jc w:val="center"/>
        </w:trPr>
        <w:tc>
          <w:tcPr>
            <w:tcW w:w="5415" w:type="dxa"/>
            <w:tcBorders>
              <w:top w:val="single" w:sz="8" w:space="0" w:color="auto"/>
              <w:left w:val="nil"/>
              <w:bottom w:val="nil"/>
              <w:right w:val="nil"/>
            </w:tcBorders>
            <w:noWrap/>
            <w:vAlign w:val="center"/>
          </w:tcPr>
          <w:p w14:paraId="641131A1" w14:textId="77777777" w:rsidR="00D6065D" w:rsidRPr="00D778ED" w:rsidRDefault="00D6065D" w:rsidP="001A2062">
            <w:pPr>
              <w:overflowPunct/>
              <w:autoSpaceDE/>
              <w:autoSpaceDN/>
              <w:adjustRightInd/>
              <w:textAlignment w:val="auto"/>
              <w:rPr>
                <w:rFonts w:ascii="Calibri" w:hAnsi="Calibri"/>
                <w:szCs w:val="22"/>
              </w:rPr>
            </w:pPr>
            <w:r w:rsidRPr="00D778ED">
              <w:rPr>
                <w:rFonts w:ascii="Calibri" w:hAnsi="Calibri"/>
                <w:sz w:val="22"/>
                <w:szCs w:val="22"/>
              </w:rPr>
              <w:t xml:space="preserve">Usage Factor - </w:t>
            </w:r>
            <w:r w:rsidR="001A2062">
              <w:rPr>
                <w:rFonts w:ascii="Calibri" w:hAnsi="Calibri"/>
                <w:sz w:val="22"/>
                <w:szCs w:val="22"/>
              </w:rPr>
              <w:t>School</w:t>
            </w:r>
          </w:p>
        </w:tc>
        <w:tc>
          <w:tcPr>
            <w:tcW w:w="1713" w:type="dxa"/>
            <w:tcBorders>
              <w:top w:val="single" w:sz="8" w:space="0" w:color="auto"/>
              <w:left w:val="nil"/>
              <w:bottom w:val="nil"/>
              <w:right w:val="nil"/>
            </w:tcBorders>
            <w:noWrap/>
            <w:vAlign w:val="center"/>
          </w:tcPr>
          <w:p w14:paraId="02A9D2CC" w14:textId="77777777" w:rsidR="00D6065D" w:rsidRPr="00D778ED" w:rsidRDefault="00D6065D" w:rsidP="0036007F">
            <w:pPr>
              <w:overflowPunct/>
              <w:autoSpaceDE/>
              <w:autoSpaceDN/>
              <w:adjustRightInd/>
              <w:jc w:val="center"/>
              <w:textAlignment w:val="auto"/>
              <w:rPr>
                <w:rFonts w:ascii="Calibri" w:hAnsi="Calibri"/>
                <w:szCs w:val="22"/>
              </w:rPr>
            </w:pPr>
            <w:r w:rsidRPr="00D778ED">
              <w:rPr>
                <w:rFonts w:ascii="Calibri" w:hAnsi="Calibri"/>
                <w:sz w:val="22"/>
                <w:szCs w:val="22"/>
              </w:rPr>
              <w:t xml:space="preserve">   0.</w:t>
            </w:r>
            <w:r w:rsidR="0036007F">
              <w:rPr>
                <w:rFonts w:ascii="Calibri" w:hAnsi="Calibri"/>
                <w:sz w:val="22"/>
                <w:szCs w:val="22"/>
              </w:rPr>
              <w:t>22</w:t>
            </w:r>
          </w:p>
        </w:tc>
      </w:tr>
      <w:tr w:rsidR="00D6065D" w:rsidRPr="00D778ED" w14:paraId="0A360608" w14:textId="77777777" w:rsidTr="00F74C90">
        <w:trPr>
          <w:trHeight w:val="300"/>
          <w:jc w:val="center"/>
        </w:trPr>
        <w:tc>
          <w:tcPr>
            <w:tcW w:w="5415" w:type="dxa"/>
            <w:tcBorders>
              <w:top w:val="nil"/>
              <w:left w:val="nil"/>
              <w:bottom w:val="nil"/>
              <w:right w:val="nil"/>
            </w:tcBorders>
            <w:noWrap/>
            <w:vAlign w:val="center"/>
          </w:tcPr>
          <w:p w14:paraId="090C5B1B" w14:textId="77777777" w:rsidR="00D6065D" w:rsidRPr="00D778ED" w:rsidRDefault="00D6065D" w:rsidP="00F74C90">
            <w:pPr>
              <w:overflowPunct/>
              <w:autoSpaceDE/>
              <w:autoSpaceDN/>
              <w:adjustRightInd/>
              <w:textAlignment w:val="auto"/>
              <w:rPr>
                <w:rFonts w:ascii="Calibri" w:hAnsi="Calibri"/>
                <w:szCs w:val="22"/>
              </w:rPr>
            </w:pPr>
            <w:r w:rsidRPr="00D778ED">
              <w:rPr>
                <w:rFonts w:ascii="Calibri" w:hAnsi="Calibri"/>
                <w:sz w:val="22"/>
                <w:szCs w:val="22"/>
              </w:rPr>
              <w:t>Average number of users at one time</w:t>
            </w:r>
          </w:p>
        </w:tc>
        <w:tc>
          <w:tcPr>
            <w:tcW w:w="1713" w:type="dxa"/>
            <w:tcBorders>
              <w:top w:val="nil"/>
              <w:left w:val="nil"/>
              <w:bottom w:val="nil"/>
              <w:right w:val="nil"/>
            </w:tcBorders>
            <w:noWrap/>
            <w:vAlign w:val="center"/>
          </w:tcPr>
          <w:p w14:paraId="3A0FC645" w14:textId="77777777" w:rsidR="00D6065D" w:rsidRPr="00D778ED" w:rsidRDefault="00D6065D" w:rsidP="00F74C90">
            <w:pPr>
              <w:overflowPunct/>
              <w:autoSpaceDE/>
              <w:autoSpaceDN/>
              <w:adjustRightInd/>
              <w:jc w:val="center"/>
              <w:textAlignment w:val="auto"/>
              <w:rPr>
                <w:rFonts w:ascii="Calibri" w:hAnsi="Calibri"/>
                <w:szCs w:val="22"/>
              </w:rPr>
            </w:pPr>
            <w:r w:rsidRPr="00D778ED">
              <w:rPr>
                <w:rFonts w:ascii="Calibri" w:hAnsi="Calibri"/>
                <w:sz w:val="22"/>
                <w:szCs w:val="22"/>
              </w:rPr>
              <w:t>X 200</w:t>
            </w:r>
          </w:p>
        </w:tc>
      </w:tr>
      <w:tr w:rsidR="00D6065D" w:rsidRPr="00D778ED" w14:paraId="63A112D0" w14:textId="77777777" w:rsidTr="00F74C90">
        <w:trPr>
          <w:trHeight w:val="300"/>
          <w:jc w:val="center"/>
        </w:trPr>
        <w:tc>
          <w:tcPr>
            <w:tcW w:w="5415" w:type="dxa"/>
            <w:tcBorders>
              <w:top w:val="nil"/>
              <w:left w:val="nil"/>
              <w:bottom w:val="nil"/>
              <w:right w:val="nil"/>
            </w:tcBorders>
            <w:noWrap/>
            <w:vAlign w:val="center"/>
          </w:tcPr>
          <w:p w14:paraId="559226E3" w14:textId="77777777" w:rsidR="00D6065D" w:rsidRPr="00D778ED" w:rsidRDefault="00D6065D" w:rsidP="00F74C90">
            <w:pPr>
              <w:overflowPunct/>
              <w:autoSpaceDE/>
              <w:autoSpaceDN/>
              <w:adjustRightInd/>
              <w:textAlignment w:val="auto"/>
              <w:rPr>
                <w:rFonts w:ascii="Calibri" w:hAnsi="Calibri"/>
                <w:szCs w:val="22"/>
              </w:rPr>
            </w:pPr>
            <w:r w:rsidRPr="00D778ED">
              <w:rPr>
                <w:rFonts w:ascii="Calibri" w:hAnsi="Calibri"/>
                <w:sz w:val="22"/>
                <w:szCs w:val="22"/>
              </w:rPr>
              <w:t>Average number of people per household (WA State avg.)</w:t>
            </w:r>
          </w:p>
        </w:tc>
        <w:tc>
          <w:tcPr>
            <w:tcW w:w="1713" w:type="dxa"/>
            <w:tcBorders>
              <w:top w:val="nil"/>
              <w:left w:val="nil"/>
              <w:bottom w:val="single" w:sz="4" w:space="0" w:color="auto"/>
              <w:right w:val="nil"/>
            </w:tcBorders>
            <w:noWrap/>
            <w:vAlign w:val="center"/>
          </w:tcPr>
          <w:p w14:paraId="62EAC554" w14:textId="77777777" w:rsidR="00D6065D" w:rsidRPr="00D778ED" w:rsidRDefault="00D6065D" w:rsidP="00F74C90">
            <w:pPr>
              <w:overflowPunct/>
              <w:autoSpaceDE/>
              <w:autoSpaceDN/>
              <w:adjustRightInd/>
              <w:jc w:val="center"/>
              <w:textAlignment w:val="auto"/>
              <w:rPr>
                <w:rFonts w:ascii="Calibri" w:hAnsi="Calibri"/>
                <w:szCs w:val="22"/>
              </w:rPr>
            </w:pPr>
            <w:r w:rsidRPr="00D778ED">
              <w:rPr>
                <w:rFonts w:ascii="Calibri" w:hAnsi="Calibri"/>
                <w:sz w:val="22"/>
                <w:szCs w:val="22"/>
              </w:rPr>
              <w:t>÷ 2.53</w:t>
            </w:r>
          </w:p>
        </w:tc>
      </w:tr>
      <w:tr w:rsidR="00D6065D" w:rsidRPr="00D778ED" w14:paraId="73D7599F" w14:textId="77777777" w:rsidTr="00F74C90">
        <w:trPr>
          <w:trHeight w:val="300"/>
          <w:jc w:val="center"/>
        </w:trPr>
        <w:tc>
          <w:tcPr>
            <w:tcW w:w="5415" w:type="dxa"/>
            <w:tcBorders>
              <w:top w:val="nil"/>
              <w:left w:val="nil"/>
              <w:bottom w:val="single" w:sz="18" w:space="0" w:color="auto"/>
              <w:right w:val="nil"/>
            </w:tcBorders>
            <w:noWrap/>
            <w:vAlign w:val="center"/>
          </w:tcPr>
          <w:p w14:paraId="355B9399" w14:textId="77777777" w:rsidR="00D6065D" w:rsidRPr="00D778ED" w:rsidRDefault="00D6065D" w:rsidP="00F74C90">
            <w:pPr>
              <w:overflowPunct/>
              <w:autoSpaceDE/>
              <w:autoSpaceDN/>
              <w:adjustRightInd/>
              <w:textAlignment w:val="auto"/>
              <w:rPr>
                <w:rFonts w:ascii="Calibri" w:hAnsi="Calibri"/>
                <w:szCs w:val="22"/>
              </w:rPr>
            </w:pPr>
            <w:r w:rsidRPr="00D778ED">
              <w:rPr>
                <w:rFonts w:ascii="Calibri" w:hAnsi="Calibri"/>
                <w:sz w:val="22"/>
                <w:szCs w:val="22"/>
              </w:rPr>
              <w:t>Residential equivalents</w:t>
            </w:r>
          </w:p>
        </w:tc>
        <w:tc>
          <w:tcPr>
            <w:tcW w:w="1713" w:type="dxa"/>
            <w:tcBorders>
              <w:top w:val="single" w:sz="4" w:space="0" w:color="auto"/>
              <w:left w:val="nil"/>
              <w:bottom w:val="single" w:sz="18" w:space="0" w:color="auto"/>
              <w:right w:val="nil"/>
            </w:tcBorders>
            <w:noWrap/>
            <w:vAlign w:val="center"/>
          </w:tcPr>
          <w:p w14:paraId="153A2CDA" w14:textId="77777777" w:rsidR="00D6065D" w:rsidRPr="00D778ED" w:rsidRDefault="0036007F" w:rsidP="0036007F">
            <w:pPr>
              <w:overflowPunct/>
              <w:autoSpaceDE/>
              <w:autoSpaceDN/>
              <w:adjustRightInd/>
              <w:jc w:val="center"/>
              <w:textAlignment w:val="auto"/>
              <w:rPr>
                <w:rFonts w:ascii="Calibri" w:hAnsi="Calibri"/>
                <w:b/>
                <w:szCs w:val="22"/>
              </w:rPr>
            </w:pPr>
            <w:r w:rsidRPr="00D778ED">
              <w:rPr>
                <w:rFonts w:ascii="Calibri" w:hAnsi="Calibri"/>
                <w:b/>
                <w:sz w:val="22"/>
                <w:szCs w:val="22"/>
              </w:rPr>
              <w:t>1</w:t>
            </w:r>
            <w:r>
              <w:rPr>
                <w:rFonts w:ascii="Calibri" w:hAnsi="Calibri"/>
                <w:b/>
                <w:sz w:val="22"/>
                <w:szCs w:val="22"/>
              </w:rPr>
              <w:t>7</w:t>
            </w:r>
          </w:p>
        </w:tc>
      </w:tr>
    </w:tbl>
    <w:p w14:paraId="27960BF8" w14:textId="77777777" w:rsidR="00D6065D" w:rsidRPr="00D778ED" w:rsidRDefault="00D6065D" w:rsidP="00F74C90">
      <w:pPr>
        <w:pStyle w:val="ListParagraph"/>
        <w:rPr>
          <w:rFonts w:ascii="Calibri" w:hAnsi="Calibri"/>
        </w:rPr>
      </w:pPr>
    </w:p>
    <w:p w14:paraId="4255EF74" w14:textId="77777777" w:rsidR="00D6065D" w:rsidRPr="00D778ED" w:rsidRDefault="00D6065D" w:rsidP="00F74C90">
      <w:pPr>
        <w:rPr>
          <w:rFonts w:ascii="Calibri" w:hAnsi="Calibri"/>
        </w:rPr>
      </w:pPr>
      <w:r w:rsidRPr="00D778ED">
        <w:rPr>
          <w:rFonts w:ascii="Calibri" w:hAnsi="Calibri"/>
        </w:rPr>
        <w:t>A full description of the residential equivalency variables, calculation for each variable</w:t>
      </w:r>
      <w:r>
        <w:rPr>
          <w:rFonts w:ascii="Calibri" w:hAnsi="Calibri"/>
        </w:rPr>
        <w:t xml:space="preserve"> (Exhibit 5)</w:t>
      </w:r>
      <w:r w:rsidRPr="00D778ED">
        <w:rPr>
          <w:rFonts w:ascii="Calibri" w:hAnsi="Calibri"/>
        </w:rPr>
        <w:t>, and the final residential equivalency calculation shall be included in the appendix of the noise analysis.</w:t>
      </w:r>
    </w:p>
    <w:p w14:paraId="75CFFE1E" w14:textId="77777777" w:rsidR="00D6065D" w:rsidRPr="00D778ED" w:rsidRDefault="00D6065D" w:rsidP="00123227">
      <w:pPr>
        <w:pStyle w:val="Heading2"/>
      </w:pPr>
      <w:bookmarkStart w:id="21" w:name="_Toc131048258"/>
      <w:bookmarkStart w:id="22" w:name="_Toc278282041"/>
      <w:bookmarkStart w:id="23" w:name="_Toc145392216"/>
      <w:r w:rsidRPr="00D778ED">
        <w:t>Date of Public Knowledge</w:t>
      </w:r>
      <w:bookmarkEnd w:id="21"/>
      <w:bookmarkEnd w:id="22"/>
      <w:bookmarkEnd w:id="23"/>
    </w:p>
    <w:p w14:paraId="4754C1F4" w14:textId="7F0CA8ED" w:rsidR="00D6065D" w:rsidRPr="00D778ED" w:rsidRDefault="00D6065D" w:rsidP="00F74C90">
      <w:pPr>
        <w:keepNext/>
        <w:keepLines/>
        <w:rPr>
          <w:rFonts w:ascii="Calibri" w:hAnsi="Calibri"/>
        </w:rPr>
      </w:pPr>
      <w:r w:rsidRPr="00D778ED">
        <w:rPr>
          <w:rFonts w:ascii="Calibri" w:hAnsi="Calibri"/>
        </w:rPr>
        <w:t xml:space="preserve">The Date of Public Knowledge is the original date of approval of the initial National Environmental Policy Act (NEPA) Record of Decision (ROD), Finding of No Significant Impact (FONSI), </w:t>
      </w:r>
      <w:r w:rsidR="003C2FC8">
        <w:rPr>
          <w:rFonts w:ascii="Calibri" w:hAnsi="Calibri"/>
        </w:rPr>
        <w:t xml:space="preserve">Categorical Exclusion (CE) </w:t>
      </w:r>
      <w:r w:rsidRPr="00D778ED">
        <w:rPr>
          <w:rFonts w:ascii="Calibri" w:hAnsi="Calibri"/>
        </w:rPr>
        <w:t xml:space="preserve">or State Environmental Policy Act (SEPA) document for a transportation project.  Until this date, the project sponsor is responsible for considering noise impacts and evaluating abatement for any new development with an approved building permit.   After this date, provision of noise abatement becomes the responsibility of local communities and private developers, unless a new </w:t>
      </w:r>
      <w:r w:rsidR="00FE257B">
        <w:rPr>
          <w:rFonts w:ascii="Calibri" w:hAnsi="Calibri"/>
        </w:rPr>
        <w:t xml:space="preserve">Type </w:t>
      </w:r>
      <w:r w:rsidR="0073571F">
        <w:rPr>
          <w:rFonts w:ascii="Calibri" w:hAnsi="Calibri"/>
        </w:rPr>
        <w:t>1</w:t>
      </w:r>
      <w:r w:rsidRPr="00D778ED">
        <w:rPr>
          <w:rFonts w:ascii="Calibri" w:hAnsi="Calibri"/>
        </w:rPr>
        <w:t xml:space="preserve"> project occurs in the area.  </w:t>
      </w:r>
    </w:p>
    <w:p w14:paraId="19A18DA0" w14:textId="77777777" w:rsidR="00D6065D" w:rsidRPr="00D778ED" w:rsidRDefault="00D6065D" w:rsidP="00F74C90">
      <w:pPr>
        <w:keepNext/>
        <w:keepLines/>
        <w:rPr>
          <w:rFonts w:ascii="Calibri" w:hAnsi="Calibri"/>
        </w:rPr>
      </w:pPr>
    </w:p>
    <w:p w14:paraId="65C300C0" w14:textId="77777777" w:rsidR="00D6065D" w:rsidRPr="00D778ED" w:rsidRDefault="00D6065D">
      <w:pPr>
        <w:overflowPunct/>
        <w:autoSpaceDE/>
        <w:autoSpaceDN/>
        <w:adjustRightInd/>
        <w:textAlignment w:val="auto"/>
        <w:rPr>
          <w:rFonts w:ascii="Calibri" w:hAnsi="Calibri"/>
        </w:rPr>
      </w:pPr>
      <w:r w:rsidRPr="00D778ED">
        <w:rPr>
          <w:rFonts w:ascii="Calibri" w:hAnsi="Calibri"/>
        </w:rPr>
        <w:br w:type="page"/>
      </w:r>
    </w:p>
    <w:p w14:paraId="0500A67D" w14:textId="77777777" w:rsidR="00D6065D" w:rsidRDefault="00D6065D">
      <w:pPr>
        <w:pStyle w:val="Heading1"/>
      </w:pPr>
      <w:bookmarkStart w:id="24" w:name="_Toc131048259"/>
      <w:r w:rsidRPr="00D778ED">
        <w:lastRenderedPageBreak/>
        <w:t xml:space="preserve"> </w:t>
      </w:r>
      <w:bookmarkStart w:id="25" w:name="_Toc278282042"/>
      <w:bookmarkStart w:id="26" w:name="_Toc145392217"/>
      <w:r w:rsidRPr="00D778ED">
        <w:t>4. Determination of Sound Levels</w:t>
      </w:r>
      <w:bookmarkEnd w:id="24"/>
      <w:bookmarkEnd w:id="25"/>
      <w:bookmarkEnd w:id="26"/>
    </w:p>
    <w:p w14:paraId="04FFA9A2" w14:textId="32643154" w:rsidR="00D6065D" w:rsidRPr="00D778ED" w:rsidRDefault="00D6065D">
      <w:pPr>
        <w:rPr>
          <w:rFonts w:ascii="Calibri" w:hAnsi="Calibri"/>
        </w:rPr>
      </w:pPr>
      <w:bookmarkStart w:id="27" w:name="_Toc131048260"/>
      <w:r w:rsidRPr="004558E2">
        <w:rPr>
          <w:rFonts w:ascii="Calibri" w:hAnsi="Calibri"/>
          <w:szCs w:val="24"/>
        </w:rPr>
        <w:t xml:space="preserve">Measurements are not used </w:t>
      </w:r>
      <w:r>
        <w:rPr>
          <w:rFonts w:ascii="Calibri" w:hAnsi="Calibri"/>
          <w:szCs w:val="24"/>
        </w:rPr>
        <w:t xml:space="preserve">to </w:t>
      </w:r>
      <w:r w:rsidRPr="004558E2">
        <w:rPr>
          <w:rFonts w:ascii="Calibri" w:hAnsi="Calibri"/>
          <w:szCs w:val="24"/>
        </w:rPr>
        <w:t xml:space="preserve">determine </w:t>
      </w:r>
      <w:r w:rsidR="00337840">
        <w:rPr>
          <w:rFonts w:ascii="Calibri" w:hAnsi="Calibri"/>
          <w:szCs w:val="24"/>
        </w:rPr>
        <w:t>existing traffic noise levels</w:t>
      </w:r>
      <w:r w:rsidR="00004BE8">
        <w:rPr>
          <w:rFonts w:ascii="Calibri" w:hAnsi="Calibri"/>
          <w:szCs w:val="24"/>
        </w:rPr>
        <w:t>, unless a new roadway is being constructed where no road previously existed</w:t>
      </w:r>
      <w:r w:rsidRPr="004558E2">
        <w:rPr>
          <w:rFonts w:ascii="Calibri" w:hAnsi="Calibri"/>
          <w:szCs w:val="24"/>
        </w:rPr>
        <w:t>.  Instead, a traffic noise model is constructed to represent existing traffic, topography, and receiver locations.  Sound level measurements are used to ensure that the traffic noise model accurately reflects the noise environment at various locations throughout the projects area.  If the model accurately reflects sound levels at the measurement locations, additional topographic and project features and updated traffic can be added to reflect the conditions in</w:t>
      </w:r>
      <w:r>
        <w:rPr>
          <w:rFonts w:ascii="Calibri" w:hAnsi="Calibri"/>
          <w:szCs w:val="24"/>
        </w:rPr>
        <w:t xml:space="preserve"> the</w:t>
      </w:r>
      <w:r w:rsidRPr="004558E2">
        <w:rPr>
          <w:rFonts w:ascii="Calibri" w:hAnsi="Calibri"/>
          <w:szCs w:val="24"/>
        </w:rPr>
        <w:t xml:space="preserve"> future with the project.  The future condition sound levels are evaluated for traffic noise impacts and abatement.</w:t>
      </w:r>
      <w:r w:rsidR="006B5D1B">
        <w:rPr>
          <w:rFonts w:ascii="Calibri" w:hAnsi="Calibri"/>
          <w:szCs w:val="24"/>
        </w:rPr>
        <w:t xml:space="preserve"> </w:t>
      </w:r>
    </w:p>
    <w:p w14:paraId="5F1B635F" w14:textId="77777777" w:rsidR="00D6065D" w:rsidRPr="00D778ED" w:rsidRDefault="00D6065D" w:rsidP="00123227">
      <w:pPr>
        <w:pStyle w:val="Heading2"/>
      </w:pPr>
      <w:bookmarkStart w:id="28" w:name="_Toc278282043"/>
      <w:bookmarkStart w:id="29" w:name="_Toc145392218"/>
      <w:r w:rsidRPr="00D778ED">
        <w:t>Measuring Sound Levels</w:t>
      </w:r>
      <w:bookmarkEnd w:id="27"/>
      <w:bookmarkEnd w:id="28"/>
      <w:bookmarkEnd w:id="29"/>
    </w:p>
    <w:p w14:paraId="38C02434" w14:textId="77777777" w:rsidR="00D6065D" w:rsidRPr="00D778ED" w:rsidRDefault="00D6065D" w:rsidP="00F74C90">
      <w:pPr>
        <w:keepNext/>
        <w:keepLines/>
        <w:rPr>
          <w:rFonts w:ascii="Calibri" w:hAnsi="Calibri"/>
        </w:rPr>
      </w:pPr>
      <w:r w:rsidRPr="00D778ED">
        <w:rPr>
          <w:rFonts w:ascii="Calibri" w:hAnsi="Calibri"/>
        </w:rPr>
        <w:t xml:space="preserve">Field measurements must be conducted along all existing or proposed roadway segments that may be affected by the proposed project with emphasis on areas with frequent outdoor human use.  To assure the noise model is valid and accurate, field measurements of current sound levels shall be compared to modeling of the same situation.  This comparison is for </w:t>
      </w:r>
      <w:r>
        <w:rPr>
          <w:rFonts w:ascii="Calibri" w:hAnsi="Calibri"/>
        </w:rPr>
        <w:t xml:space="preserve">model </w:t>
      </w:r>
      <w:r w:rsidRPr="00D778ED">
        <w:rPr>
          <w:rFonts w:ascii="Calibri" w:hAnsi="Calibri"/>
        </w:rPr>
        <w:t xml:space="preserve">validation and descriptive purposes </w:t>
      </w:r>
      <w:proofErr w:type="gramStart"/>
      <w:r>
        <w:rPr>
          <w:rFonts w:ascii="Calibri" w:hAnsi="Calibri"/>
        </w:rPr>
        <w:t xml:space="preserve">only, </w:t>
      </w:r>
      <w:r w:rsidRPr="00D778ED">
        <w:rPr>
          <w:rFonts w:ascii="Calibri" w:hAnsi="Calibri"/>
        </w:rPr>
        <w:t>and</w:t>
      </w:r>
      <w:proofErr w:type="gramEnd"/>
      <w:r w:rsidRPr="00D778ED">
        <w:rPr>
          <w:rFonts w:ascii="Calibri" w:hAnsi="Calibri"/>
        </w:rPr>
        <w:t xml:space="preserve"> is not used to depict existing conditions.  Existing, </w:t>
      </w:r>
      <w:r w:rsidR="006B3CF0">
        <w:rPr>
          <w:rFonts w:ascii="Calibri" w:hAnsi="Calibri"/>
        </w:rPr>
        <w:t xml:space="preserve">future </w:t>
      </w:r>
      <w:r w:rsidRPr="00D778ED">
        <w:rPr>
          <w:rFonts w:ascii="Calibri" w:hAnsi="Calibri"/>
        </w:rPr>
        <w:t>No Build, and Build conditions shall be modeled to ensure consistent comparisons between conditions.  The site review and sound level measurements should also consider major noise sources in the area from non-highway transportation, industry, or other background sources.</w:t>
      </w:r>
    </w:p>
    <w:p w14:paraId="3E39BFEC" w14:textId="77777777" w:rsidR="00D6065D" w:rsidRPr="00D778ED" w:rsidRDefault="00D6065D" w:rsidP="00F74C90">
      <w:pPr>
        <w:rPr>
          <w:rFonts w:ascii="Calibri" w:hAnsi="Calibri"/>
        </w:rPr>
      </w:pPr>
    </w:p>
    <w:p w14:paraId="4884A331" w14:textId="77777777" w:rsidR="00D6065D" w:rsidRPr="00D778ED" w:rsidRDefault="00D6065D" w:rsidP="00F74C90">
      <w:pPr>
        <w:rPr>
          <w:rFonts w:ascii="Calibri" w:hAnsi="Calibri"/>
        </w:rPr>
      </w:pPr>
      <w:r w:rsidRPr="00D778ED">
        <w:rPr>
          <w:rFonts w:ascii="Calibri" w:hAnsi="Calibri"/>
        </w:rPr>
        <w:t xml:space="preserve">If a sound level reading cannot be explained by field notes, </w:t>
      </w:r>
      <w:r>
        <w:rPr>
          <w:rFonts w:ascii="Calibri" w:hAnsi="Calibri"/>
        </w:rPr>
        <w:t xml:space="preserve">adding </w:t>
      </w:r>
      <w:r w:rsidRPr="00D778ED">
        <w:rPr>
          <w:rFonts w:ascii="Calibri" w:hAnsi="Calibri"/>
        </w:rPr>
        <w:t>appropriate shielding objects</w:t>
      </w:r>
      <w:r>
        <w:rPr>
          <w:rFonts w:ascii="Calibri" w:hAnsi="Calibri"/>
        </w:rPr>
        <w:t xml:space="preserve"> </w:t>
      </w:r>
      <w:r w:rsidR="006B3CF0">
        <w:rPr>
          <w:rFonts w:ascii="Calibri" w:hAnsi="Calibri"/>
        </w:rPr>
        <w:t xml:space="preserve">(e.g., building rows) </w:t>
      </w:r>
      <w:r>
        <w:rPr>
          <w:rFonts w:ascii="Calibri" w:hAnsi="Calibri"/>
        </w:rPr>
        <w:t>into the model</w:t>
      </w:r>
      <w:r w:rsidRPr="00D778ED">
        <w:rPr>
          <w:rFonts w:ascii="Calibri" w:hAnsi="Calibri"/>
        </w:rPr>
        <w:t xml:space="preserve">, or </w:t>
      </w:r>
      <w:r>
        <w:rPr>
          <w:rFonts w:ascii="Calibri" w:hAnsi="Calibri"/>
        </w:rPr>
        <w:t>evaluating non-project highway</w:t>
      </w:r>
      <w:r w:rsidRPr="00D778ED">
        <w:rPr>
          <w:rFonts w:ascii="Calibri" w:hAnsi="Calibri"/>
        </w:rPr>
        <w:t xml:space="preserve"> background sound levels, </w:t>
      </w:r>
      <w:r>
        <w:rPr>
          <w:rFonts w:ascii="Calibri" w:hAnsi="Calibri"/>
        </w:rPr>
        <w:t xml:space="preserve">then </w:t>
      </w:r>
      <w:r w:rsidRPr="00D778ED">
        <w:rPr>
          <w:rFonts w:ascii="Calibri" w:hAnsi="Calibri"/>
        </w:rPr>
        <w:t>additional measurements or a site review may be needed to support a different ground type, shielding object, background level, or the elimination of the measurement from the model validation process.</w:t>
      </w:r>
    </w:p>
    <w:p w14:paraId="23755C34" w14:textId="77777777" w:rsidR="00D6065D" w:rsidRPr="00123227" w:rsidRDefault="00D6065D" w:rsidP="00123227">
      <w:pPr>
        <w:pStyle w:val="Heading3"/>
      </w:pPr>
      <w:r w:rsidRPr="00123227">
        <w:t>Measurement Methods</w:t>
      </w:r>
    </w:p>
    <w:p w14:paraId="685F02B7" w14:textId="7E02E0DC" w:rsidR="00D6065D" w:rsidRPr="00D778ED" w:rsidRDefault="00D6065D" w:rsidP="00F74C90">
      <w:pPr>
        <w:rPr>
          <w:rFonts w:ascii="Calibri" w:hAnsi="Calibri" w:cs="Times-Roman"/>
          <w:szCs w:val="24"/>
        </w:rPr>
      </w:pPr>
      <w:r w:rsidRPr="00D778ED">
        <w:rPr>
          <w:rFonts w:ascii="Calibri" w:hAnsi="Calibri" w:cs="Times-Roman"/>
          <w:szCs w:val="24"/>
        </w:rPr>
        <w:t xml:space="preserve">Measurements shall be made in accordance with the procedures in FHWA’s </w:t>
      </w:r>
      <w:r w:rsidR="00221A6A">
        <w:rPr>
          <w:rFonts w:ascii="Calibri" w:hAnsi="Calibri" w:cs="Times-Roman"/>
          <w:szCs w:val="24"/>
        </w:rPr>
        <w:t xml:space="preserve">Noise </w:t>
      </w:r>
      <w:r w:rsidRPr="00D778ED">
        <w:rPr>
          <w:rFonts w:ascii="Calibri" w:hAnsi="Calibri" w:cs="Times-Roman"/>
          <w:i/>
          <w:szCs w:val="24"/>
        </w:rPr>
        <w:t xml:space="preserve">Measurement </w:t>
      </w:r>
      <w:r w:rsidR="00221A6A">
        <w:rPr>
          <w:rFonts w:ascii="Calibri" w:hAnsi="Calibri" w:cs="Times-Roman"/>
          <w:i/>
          <w:szCs w:val="24"/>
        </w:rPr>
        <w:t>Handbook</w:t>
      </w:r>
      <w:r w:rsidRPr="00D778ED">
        <w:rPr>
          <w:rFonts w:ascii="Calibri" w:hAnsi="Calibri" w:cs="Times-Roman"/>
          <w:szCs w:val="24"/>
        </w:rPr>
        <w:t xml:space="preserve">. All measurements and reference to sound levels will be in </w:t>
      </w:r>
      <w:r>
        <w:rPr>
          <w:rFonts w:ascii="Calibri" w:hAnsi="Calibri" w:cs="Times-Roman"/>
          <w:szCs w:val="24"/>
        </w:rPr>
        <w:t>dBA</w:t>
      </w:r>
      <w:r w:rsidRPr="00D778ED">
        <w:rPr>
          <w:rFonts w:ascii="Calibri" w:hAnsi="Calibri" w:cs="Times-Roman"/>
          <w:szCs w:val="24"/>
        </w:rPr>
        <w:t xml:space="preserve"> </w:t>
      </w:r>
      <w:proofErr w:type="spellStart"/>
      <w:r w:rsidRPr="00D778ED">
        <w:rPr>
          <w:rFonts w:ascii="Calibri" w:hAnsi="Calibri" w:cs="Times-Roman"/>
          <w:szCs w:val="24"/>
        </w:rPr>
        <w:t>L</w:t>
      </w:r>
      <w:r w:rsidRPr="00D778ED">
        <w:rPr>
          <w:rFonts w:ascii="Calibri" w:hAnsi="Calibri" w:cs="Times-Roman"/>
          <w:szCs w:val="24"/>
          <w:vertAlign w:val="subscript"/>
        </w:rPr>
        <w:t>eq</w:t>
      </w:r>
      <w:proofErr w:type="spellEnd"/>
      <w:r w:rsidRPr="00D778ED">
        <w:rPr>
          <w:rFonts w:ascii="Calibri" w:hAnsi="Calibri" w:cs="Times-Roman"/>
          <w:szCs w:val="24"/>
        </w:rPr>
        <w:t xml:space="preserve">.  The 15-minute </w:t>
      </w:r>
      <w:proofErr w:type="spellStart"/>
      <w:r w:rsidRPr="00D778ED">
        <w:rPr>
          <w:rFonts w:ascii="Calibri" w:hAnsi="Calibri" w:cs="Times-Roman"/>
          <w:szCs w:val="24"/>
        </w:rPr>
        <w:t>L</w:t>
      </w:r>
      <w:r w:rsidRPr="00D778ED">
        <w:rPr>
          <w:rFonts w:ascii="Calibri" w:hAnsi="Calibri" w:cs="Times-Roman"/>
          <w:szCs w:val="24"/>
          <w:vertAlign w:val="subscript"/>
        </w:rPr>
        <w:t>eq</w:t>
      </w:r>
      <w:proofErr w:type="spellEnd"/>
      <w:r w:rsidRPr="00D778ED">
        <w:rPr>
          <w:rFonts w:ascii="Calibri" w:hAnsi="Calibri" w:cs="Times-Roman"/>
          <w:szCs w:val="24"/>
        </w:rPr>
        <w:t xml:space="preserve"> is </w:t>
      </w:r>
      <w:r>
        <w:rPr>
          <w:rFonts w:ascii="Calibri" w:hAnsi="Calibri" w:cs="Times-Roman"/>
          <w:szCs w:val="24"/>
        </w:rPr>
        <w:t>an</w:t>
      </w:r>
      <w:r w:rsidRPr="00D778ED">
        <w:rPr>
          <w:rFonts w:ascii="Calibri" w:hAnsi="Calibri" w:cs="Times-Roman"/>
          <w:szCs w:val="24"/>
        </w:rPr>
        <w:t xml:space="preserve"> accepted professional substitute for an hourly </w:t>
      </w:r>
      <w:proofErr w:type="spellStart"/>
      <w:r w:rsidRPr="00D778ED">
        <w:rPr>
          <w:rFonts w:ascii="Calibri" w:hAnsi="Calibri" w:cs="Times-Roman"/>
          <w:szCs w:val="24"/>
        </w:rPr>
        <w:t>L</w:t>
      </w:r>
      <w:r w:rsidRPr="00D778ED">
        <w:rPr>
          <w:rFonts w:ascii="Calibri" w:hAnsi="Calibri" w:cs="Times-Roman"/>
          <w:szCs w:val="24"/>
          <w:vertAlign w:val="subscript"/>
        </w:rPr>
        <w:t>eq</w:t>
      </w:r>
      <w:proofErr w:type="spellEnd"/>
      <w:r w:rsidRPr="00D778ED">
        <w:rPr>
          <w:rFonts w:ascii="Calibri" w:hAnsi="Calibri" w:cs="Times-Roman"/>
          <w:szCs w:val="24"/>
        </w:rPr>
        <w:t xml:space="preserve">.  All field measurements will </w:t>
      </w:r>
      <w:r>
        <w:rPr>
          <w:rFonts w:ascii="Calibri" w:hAnsi="Calibri" w:cs="Times-Roman"/>
          <w:szCs w:val="24"/>
        </w:rPr>
        <w:t xml:space="preserve">be </w:t>
      </w:r>
      <w:r w:rsidRPr="00D778ED">
        <w:rPr>
          <w:rFonts w:ascii="Calibri" w:hAnsi="Calibri" w:cs="Times-Roman"/>
          <w:szCs w:val="24"/>
        </w:rPr>
        <w:t>at least 15 minutes in duration</w:t>
      </w:r>
      <w:r w:rsidR="00ED690D">
        <w:rPr>
          <w:rFonts w:ascii="Calibri" w:hAnsi="Calibri" w:cs="Times-Roman"/>
          <w:szCs w:val="24"/>
        </w:rPr>
        <w:t xml:space="preserve"> and a minimum of one measurement at each measurement site</w:t>
      </w:r>
      <w:r>
        <w:rPr>
          <w:rFonts w:ascii="Calibri" w:hAnsi="Calibri" w:cs="Times-Roman"/>
          <w:szCs w:val="24"/>
        </w:rPr>
        <w:t>.</w:t>
      </w:r>
      <w:r w:rsidRPr="00D778ED">
        <w:rPr>
          <w:rFonts w:ascii="Calibri" w:hAnsi="Calibri" w:cs="Times-Roman"/>
          <w:szCs w:val="24"/>
        </w:rPr>
        <w:t xml:space="preserve"> </w:t>
      </w:r>
      <w:r>
        <w:rPr>
          <w:rFonts w:ascii="Calibri" w:hAnsi="Calibri" w:cs="Times-Roman"/>
          <w:szCs w:val="24"/>
        </w:rPr>
        <w:t>M</w:t>
      </w:r>
      <w:r w:rsidRPr="00D778ED">
        <w:rPr>
          <w:rFonts w:ascii="Calibri" w:hAnsi="Calibri" w:cs="Times-Roman"/>
          <w:szCs w:val="24"/>
        </w:rPr>
        <w:t xml:space="preserve">easurements may be discontinued </w:t>
      </w:r>
      <w:r>
        <w:rPr>
          <w:rFonts w:ascii="Calibri" w:hAnsi="Calibri" w:cs="Times-Roman"/>
          <w:szCs w:val="24"/>
        </w:rPr>
        <w:t>sooner</w:t>
      </w:r>
      <w:r w:rsidRPr="00D778ED">
        <w:rPr>
          <w:rFonts w:ascii="Calibri" w:hAnsi="Calibri" w:cs="Times-Roman"/>
          <w:szCs w:val="24"/>
        </w:rPr>
        <w:t xml:space="preserve"> if the </w:t>
      </w:r>
      <w:proofErr w:type="spellStart"/>
      <w:r w:rsidRPr="00D778ED">
        <w:rPr>
          <w:rFonts w:ascii="Calibri" w:hAnsi="Calibri" w:cs="Times-Roman"/>
          <w:szCs w:val="24"/>
        </w:rPr>
        <w:t>L</w:t>
      </w:r>
      <w:r w:rsidRPr="00D778ED">
        <w:rPr>
          <w:rFonts w:ascii="Calibri" w:hAnsi="Calibri" w:cs="Times-Roman"/>
          <w:szCs w:val="24"/>
          <w:vertAlign w:val="subscript"/>
        </w:rPr>
        <w:t>eq</w:t>
      </w:r>
      <w:proofErr w:type="spellEnd"/>
      <w:r w:rsidRPr="00D778ED">
        <w:rPr>
          <w:rFonts w:ascii="Calibri" w:hAnsi="Calibri" w:cs="Times-Roman"/>
          <w:szCs w:val="24"/>
        </w:rPr>
        <w:t xml:space="preserve"> has not changed in the last 5 minutes of the measurement when the number is rounded to the nearest whole number. All measurements must have stabilized after 10-minutes to be valid.  </w:t>
      </w:r>
    </w:p>
    <w:p w14:paraId="1FF81FCB" w14:textId="77777777" w:rsidR="00D6065D" w:rsidRPr="00D778ED" w:rsidRDefault="00D6065D" w:rsidP="00123227">
      <w:pPr>
        <w:pStyle w:val="Heading3"/>
      </w:pPr>
      <w:r w:rsidRPr="00D778ED">
        <w:t>Measurement Equipment</w:t>
      </w:r>
    </w:p>
    <w:p w14:paraId="0CE86526" w14:textId="77777777" w:rsidR="00D6065D" w:rsidRPr="00D778ED" w:rsidRDefault="00D6065D" w:rsidP="00F74C90">
      <w:pPr>
        <w:overflowPunct/>
        <w:textAlignment w:val="auto"/>
        <w:rPr>
          <w:rFonts w:ascii="Calibri" w:hAnsi="Calibri"/>
        </w:rPr>
      </w:pPr>
      <w:r w:rsidRPr="00D778ED">
        <w:rPr>
          <w:rFonts w:ascii="Calibri" w:hAnsi="Calibri" w:cs="Times-Roman"/>
          <w:szCs w:val="24"/>
        </w:rPr>
        <w:t xml:space="preserve">Measurements shall be taken using a time integrating </w:t>
      </w:r>
      <w:r w:rsidR="00FE257B">
        <w:rPr>
          <w:rFonts w:ascii="Calibri" w:hAnsi="Calibri" w:cs="Times-Roman"/>
          <w:szCs w:val="24"/>
        </w:rPr>
        <w:t>Type II</w:t>
      </w:r>
      <w:r w:rsidRPr="00D778ED">
        <w:rPr>
          <w:rFonts w:ascii="Calibri" w:hAnsi="Calibri" w:cs="Times-Roman"/>
          <w:szCs w:val="24"/>
        </w:rPr>
        <w:t xml:space="preserve"> (or better) </w:t>
      </w:r>
      <w:r>
        <w:rPr>
          <w:rFonts w:ascii="Calibri" w:hAnsi="Calibri" w:cs="Times-Roman"/>
          <w:szCs w:val="24"/>
        </w:rPr>
        <w:t xml:space="preserve">microphone and </w:t>
      </w:r>
      <w:r w:rsidRPr="00D778ED">
        <w:rPr>
          <w:rFonts w:ascii="Calibri" w:hAnsi="Calibri" w:cs="Times-Roman"/>
          <w:szCs w:val="24"/>
        </w:rPr>
        <w:t xml:space="preserve">sound level meter on the A-weighted decibel setting. This meter shall be calibrated once per year by a certified laboratory or process per product specifications and </w:t>
      </w:r>
      <w:r w:rsidR="007837F7">
        <w:rPr>
          <w:rFonts w:ascii="Calibri" w:hAnsi="Calibri" w:cs="Times-Roman"/>
          <w:szCs w:val="24"/>
        </w:rPr>
        <w:t xml:space="preserve">the most current </w:t>
      </w:r>
      <w:r w:rsidRPr="00D778ED">
        <w:rPr>
          <w:rFonts w:ascii="Calibri" w:hAnsi="Calibri" w:cs="Times-Roman"/>
          <w:szCs w:val="24"/>
        </w:rPr>
        <w:t xml:space="preserve">ANSI </w:t>
      </w:r>
      <w:r w:rsidR="00FE257B">
        <w:rPr>
          <w:rFonts w:ascii="Calibri" w:hAnsi="Calibri" w:cs="Times-Roman"/>
          <w:szCs w:val="24"/>
        </w:rPr>
        <w:t>Type I</w:t>
      </w:r>
      <w:r w:rsidRPr="00D778ED">
        <w:rPr>
          <w:rFonts w:ascii="Calibri" w:hAnsi="Calibri" w:cs="Times-Roman"/>
          <w:szCs w:val="24"/>
        </w:rPr>
        <w:t xml:space="preserve"> Sound Level Meter specifications according to the Reference Test Procedure using equipment traceable to the National Institute of Standards and Technology (NIST).</w:t>
      </w:r>
    </w:p>
    <w:p w14:paraId="4A7D1156" w14:textId="77777777" w:rsidR="00D6065D" w:rsidRPr="00D778ED" w:rsidRDefault="00D6065D" w:rsidP="00123227">
      <w:pPr>
        <w:pStyle w:val="Heading3"/>
      </w:pPr>
      <w:r w:rsidRPr="00D778ED">
        <w:lastRenderedPageBreak/>
        <w:t>Measurement Location</w:t>
      </w:r>
    </w:p>
    <w:p w14:paraId="3B0EE25D" w14:textId="2EC7881B" w:rsidR="00D6065D" w:rsidRPr="00D778ED" w:rsidRDefault="00D6065D" w:rsidP="00F74C90">
      <w:pPr>
        <w:overflowPunct/>
        <w:textAlignment w:val="auto"/>
        <w:rPr>
          <w:rFonts w:ascii="Calibri" w:hAnsi="Calibri"/>
        </w:rPr>
      </w:pPr>
      <w:r w:rsidRPr="00D778ED">
        <w:rPr>
          <w:rFonts w:ascii="Calibri" w:hAnsi="Calibri"/>
        </w:rPr>
        <w:t xml:space="preserve">Field measurements shall be taken to represent the various distances of receivers to the roadway, topography, and major physical shielding conditions that may exist on a project. </w:t>
      </w:r>
      <w:r w:rsidR="005D306A">
        <w:rPr>
          <w:rFonts w:ascii="Calibri" w:hAnsi="Calibri"/>
        </w:rPr>
        <w:t>Locations should represent outdoor use areas.</w:t>
      </w:r>
    </w:p>
    <w:p w14:paraId="450EE69F" w14:textId="77777777" w:rsidR="00D6065D" w:rsidRPr="00D778ED" w:rsidRDefault="00D6065D" w:rsidP="00123227">
      <w:pPr>
        <w:pStyle w:val="Heading3"/>
      </w:pPr>
      <w:r w:rsidRPr="00D778ED">
        <w:t>Traffic</w:t>
      </w:r>
    </w:p>
    <w:p w14:paraId="67B23D9F" w14:textId="77777777" w:rsidR="00D6065D" w:rsidRPr="00D778ED" w:rsidRDefault="00D6065D" w:rsidP="00F74C90">
      <w:pPr>
        <w:overflowPunct/>
        <w:textAlignment w:val="auto"/>
        <w:rPr>
          <w:rFonts w:ascii="Calibri" w:hAnsi="Calibri"/>
        </w:rPr>
      </w:pPr>
      <w:r w:rsidRPr="00D778ED">
        <w:rPr>
          <w:rFonts w:ascii="Calibri" w:hAnsi="Calibri"/>
        </w:rPr>
        <w:t xml:space="preserve">Field measurements shall be taken when traffic is moving in free flow conditions and should not reflect congested traffic conditions near, or during, the AM/PM peak traffic periods or during uncommon traffic events.  </w:t>
      </w:r>
    </w:p>
    <w:p w14:paraId="3BF2F120" w14:textId="77777777" w:rsidR="00D6065D" w:rsidRPr="00123227" w:rsidRDefault="00D6065D" w:rsidP="00123227">
      <w:pPr>
        <w:pStyle w:val="Heading3"/>
      </w:pPr>
      <w:r w:rsidRPr="00123227">
        <w:t>Noise Model Validation</w:t>
      </w:r>
    </w:p>
    <w:p w14:paraId="721935D5" w14:textId="77777777" w:rsidR="00D6065D" w:rsidRPr="00D778ED" w:rsidRDefault="00D6065D" w:rsidP="00F74C90">
      <w:pPr>
        <w:keepNext/>
        <w:keepLines/>
        <w:rPr>
          <w:rFonts w:ascii="Calibri" w:hAnsi="Calibri"/>
        </w:rPr>
      </w:pPr>
      <w:r w:rsidRPr="00D778ED">
        <w:rPr>
          <w:rFonts w:ascii="Calibri" w:hAnsi="Calibri"/>
        </w:rPr>
        <w:t>Measured sound levels are compared to the modeled values representing the current site conditions (traffic, topography, etc.) to validate the accuracy of the noise model.  Traffic counts should be taken at the same time as the noise measurements, documenting the number of heavy trucks, medium trucks</w:t>
      </w:r>
      <w:r w:rsidR="00474F57">
        <w:rPr>
          <w:rFonts w:ascii="Calibri" w:hAnsi="Calibri"/>
        </w:rPr>
        <w:t>,</w:t>
      </w:r>
      <w:r w:rsidRPr="00D778ED">
        <w:rPr>
          <w:rFonts w:ascii="Calibri" w:hAnsi="Calibri"/>
        </w:rPr>
        <w:t xml:space="preserve"> </w:t>
      </w:r>
      <w:r w:rsidR="00474F57">
        <w:rPr>
          <w:rFonts w:ascii="Calibri" w:hAnsi="Calibri"/>
        </w:rPr>
        <w:t xml:space="preserve">buses, </w:t>
      </w:r>
      <w:r w:rsidRPr="00D778ED">
        <w:rPr>
          <w:rFonts w:ascii="Calibri" w:hAnsi="Calibri"/>
        </w:rPr>
        <w:t xml:space="preserve">and light duty vehicles (“vehicle mix”).  Modeling of the current sound levels using the traffic volumes and vehicle mix counted for each location shall be within 2.0 </w:t>
      </w:r>
      <w:r>
        <w:rPr>
          <w:rFonts w:ascii="Calibri" w:hAnsi="Calibri"/>
        </w:rPr>
        <w:t>dBA</w:t>
      </w:r>
      <w:r w:rsidRPr="00D778ED">
        <w:rPr>
          <w:rFonts w:ascii="Calibri" w:hAnsi="Calibri"/>
        </w:rPr>
        <w:t xml:space="preserve"> of the measured sound levels after adjustment factors have been applied and shielding objects have been included in the model.  Any use of adjustment factors shall be described in the report.  The comparison of measured to modeled values (or “validation”) shall be documented in the noise analysis for each measurement location.</w:t>
      </w:r>
    </w:p>
    <w:p w14:paraId="4C332B15" w14:textId="77777777" w:rsidR="00D6065D" w:rsidRPr="00D778ED" w:rsidRDefault="00D6065D" w:rsidP="00123227">
      <w:pPr>
        <w:pStyle w:val="Heading3"/>
      </w:pPr>
      <w:r w:rsidRPr="00D778ED">
        <w:t>Interior Sound Level Measurements</w:t>
      </w:r>
    </w:p>
    <w:p w14:paraId="6208A476" w14:textId="77777777" w:rsidR="00D6065D" w:rsidRPr="00D778ED" w:rsidRDefault="00D6065D" w:rsidP="00F74C90">
      <w:pPr>
        <w:keepNext/>
        <w:keepLines/>
        <w:rPr>
          <w:rFonts w:ascii="Calibri" w:hAnsi="Calibri"/>
        </w:rPr>
      </w:pPr>
      <w:r w:rsidRPr="00D778ED">
        <w:rPr>
          <w:rFonts w:ascii="Calibri" w:hAnsi="Calibri"/>
        </w:rPr>
        <w:t>Where appropriate</w:t>
      </w:r>
      <w:r>
        <w:rPr>
          <w:rFonts w:ascii="Calibri" w:hAnsi="Calibri"/>
        </w:rPr>
        <w:t xml:space="preserve"> for Activity Category D rec</w:t>
      </w:r>
      <w:r w:rsidR="00462A16">
        <w:rPr>
          <w:rFonts w:ascii="Calibri" w:hAnsi="Calibri"/>
        </w:rPr>
        <w:t>eivers</w:t>
      </w:r>
      <w:r w:rsidRPr="00D778ED">
        <w:rPr>
          <w:rFonts w:ascii="Calibri" w:hAnsi="Calibri"/>
        </w:rPr>
        <w:t xml:space="preserve">, interior noise measurements should be collected and used for model validation.  Adjustment factors from the interior noise reduction factors described in </w:t>
      </w:r>
      <w:r w:rsidRPr="00D778ED">
        <w:rPr>
          <w:rFonts w:ascii="Calibri" w:hAnsi="Calibri"/>
          <w:i/>
          <w:iCs/>
          <w:szCs w:val="24"/>
        </w:rPr>
        <w:t>FHWA-DP-45-1R, Sound Procedures for Measuring Highway Noise: Final Report</w:t>
      </w:r>
      <w:r w:rsidRPr="00D778ED">
        <w:rPr>
          <w:rFonts w:ascii="Calibri" w:hAnsi="Calibri"/>
          <w:szCs w:val="24"/>
        </w:rPr>
        <w:t xml:space="preserve"> </w:t>
      </w:r>
      <w:r w:rsidRPr="00D778ED">
        <w:rPr>
          <w:rFonts w:ascii="Calibri" w:hAnsi="Calibri"/>
        </w:rPr>
        <w:t>should be described and added to measured interior sound level values in TNM.</w:t>
      </w:r>
      <w:bookmarkStart w:id="30" w:name="_Toc131048262"/>
    </w:p>
    <w:p w14:paraId="009A28EC" w14:textId="77777777" w:rsidR="00D6065D" w:rsidRPr="00D778ED" w:rsidRDefault="00D6065D" w:rsidP="00123227">
      <w:pPr>
        <w:pStyle w:val="Heading2"/>
      </w:pPr>
      <w:bookmarkStart w:id="31" w:name="_Toc278282044"/>
      <w:bookmarkStart w:id="32" w:name="_Toc145392219"/>
      <w:r w:rsidRPr="00D778ED">
        <w:t>Determination of Worst Hourly Noise Levels</w:t>
      </w:r>
      <w:bookmarkEnd w:id="31"/>
      <w:bookmarkEnd w:id="32"/>
      <w:r w:rsidRPr="00D778ED">
        <w:t xml:space="preserve"> </w:t>
      </w:r>
    </w:p>
    <w:p w14:paraId="3520A859" w14:textId="20B54059" w:rsidR="00D6065D" w:rsidRPr="00D778ED" w:rsidRDefault="00D6065D" w:rsidP="00F74C90">
      <w:pPr>
        <w:rPr>
          <w:rFonts w:ascii="Calibri" w:hAnsi="Calibri"/>
        </w:rPr>
      </w:pPr>
      <w:r w:rsidRPr="00D778ED">
        <w:rPr>
          <w:rFonts w:ascii="Calibri" w:hAnsi="Calibri"/>
        </w:rPr>
        <w:t xml:space="preserve">Traffic noise impacts are considered for the hour with the highest average noise levels, or the “worst hourly noise levels.”  Two methods can be used to determine and model the traffic conditions that yield the hour with the highest average noise levels.  The selected method shall be used to model the Existing, No Build, and Build conditions.  </w:t>
      </w:r>
    </w:p>
    <w:p w14:paraId="40E7242B" w14:textId="77777777" w:rsidR="00D6065D" w:rsidRPr="00D778ED" w:rsidRDefault="00D6065D" w:rsidP="00F74C90">
      <w:pPr>
        <w:pStyle w:val="Footer"/>
        <w:tabs>
          <w:tab w:val="clear" w:pos="4320"/>
          <w:tab w:val="clear" w:pos="8640"/>
        </w:tabs>
        <w:rPr>
          <w:rFonts w:ascii="Calibri" w:hAnsi="Calibri"/>
        </w:rPr>
      </w:pPr>
    </w:p>
    <w:p w14:paraId="7E634FAF" w14:textId="77777777" w:rsidR="005233D4" w:rsidRDefault="00D6065D">
      <w:pPr>
        <w:numPr>
          <w:ilvl w:val="0"/>
          <w:numId w:val="9"/>
        </w:numPr>
        <w:ind w:left="360"/>
        <w:rPr>
          <w:rFonts w:ascii="Calibri" w:hAnsi="Calibri"/>
        </w:rPr>
      </w:pPr>
      <w:r w:rsidRPr="00D778ED">
        <w:rPr>
          <w:rFonts w:ascii="Calibri" w:hAnsi="Calibri"/>
        </w:rPr>
        <w:t>Use the most current FHWA acceptable traffic noise model to determine the traffic conditions for each hour of the day that yield the worst hourly noise conditions. This procedure will need to be repeated for all areas under analysis.</w:t>
      </w:r>
    </w:p>
    <w:p w14:paraId="42F4EECD" w14:textId="77777777" w:rsidR="005233D4" w:rsidRDefault="00D6065D">
      <w:pPr>
        <w:numPr>
          <w:ilvl w:val="0"/>
          <w:numId w:val="9"/>
        </w:numPr>
        <w:ind w:left="360"/>
        <w:rPr>
          <w:rFonts w:ascii="Calibri" w:hAnsi="Calibri"/>
        </w:rPr>
      </w:pPr>
      <w:r w:rsidRPr="00D778ED">
        <w:rPr>
          <w:rFonts w:ascii="Calibri" w:hAnsi="Calibri"/>
        </w:rPr>
        <w:t xml:space="preserve">The WSDOT preferred method for determining traffic noise levels is to model the higher of the AM/PM peak hour traffic and vehicle mix (cars, medium trucks, heavy trucks) traveling at the speed limit, unless justification for speed changes </w:t>
      </w:r>
      <w:proofErr w:type="gramStart"/>
      <w:r w:rsidRPr="00D778ED">
        <w:rPr>
          <w:rFonts w:ascii="Calibri" w:hAnsi="Calibri"/>
        </w:rPr>
        <w:t>are</w:t>
      </w:r>
      <w:proofErr w:type="gramEnd"/>
      <w:r w:rsidRPr="00D778ED">
        <w:rPr>
          <w:rFonts w:ascii="Calibri" w:hAnsi="Calibri"/>
        </w:rPr>
        <w:t xml:space="preserve"> included.  The modeled speed(s) shall be documented in the analysis.</w:t>
      </w:r>
    </w:p>
    <w:p w14:paraId="4979FC9F" w14:textId="77777777" w:rsidR="00D6065D" w:rsidRPr="00D778ED" w:rsidRDefault="00D6065D" w:rsidP="00F74C90">
      <w:pPr>
        <w:rPr>
          <w:rFonts w:ascii="Calibri" w:hAnsi="Calibri"/>
        </w:rPr>
      </w:pPr>
    </w:p>
    <w:p w14:paraId="67DD4AE8" w14:textId="77777777" w:rsidR="00D6065D" w:rsidRPr="00D778ED" w:rsidRDefault="00D6065D" w:rsidP="00F74C90">
      <w:pPr>
        <w:rPr>
          <w:rFonts w:ascii="Calibri" w:hAnsi="Calibri"/>
        </w:rPr>
      </w:pPr>
      <w:r w:rsidRPr="00D778ED">
        <w:rPr>
          <w:rFonts w:ascii="Calibri" w:hAnsi="Calibri"/>
        </w:rPr>
        <w:t xml:space="preserve">In both cases, the analysis must be sufficient to determine all impacts, </w:t>
      </w:r>
      <w:proofErr w:type="gramStart"/>
      <w:r w:rsidRPr="00D778ED">
        <w:rPr>
          <w:rFonts w:ascii="Calibri" w:hAnsi="Calibri"/>
        </w:rPr>
        <w:t>as well as,</w:t>
      </w:r>
      <w:proofErr w:type="gramEnd"/>
      <w:r w:rsidRPr="00D778ED">
        <w:rPr>
          <w:rFonts w:ascii="Calibri" w:hAnsi="Calibri"/>
        </w:rPr>
        <w:t xml:space="preserve"> identify the number of receivers who </w:t>
      </w:r>
      <w:r>
        <w:rPr>
          <w:rFonts w:ascii="Calibri" w:hAnsi="Calibri"/>
        </w:rPr>
        <w:t>c</w:t>
      </w:r>
      <w:r w:rsidRPr="00D778ED">
        <w:rPr>
          <w:rFonts w:ascii="Calibri" w:hAnsi="Calibri"/>
        </w:rPr>
        <w:t xml:space="preserve">ould benefit from abatement. Care should be taken when using </w:t>
      </w:r>
      <w:r w:rsidRPr="00D778ED">
        <w:rPr>
          <w:rFonts w:ascii="Calibri" w:hAnsi="Calibri"/>
        </w:rPr>
        <w:lastRenderedPageBreak/>
        <w:t xml:space="preserve">either approach as changes in traffic composition (particularly the percentage of heavy trucks) can affect traffic sound levels. </w:t>
      </w:r>
    </w:p>
    <w:p w14:paraId="2F8F9CBF" w14:textId="77777777" w:rsidR="00D6065D" w:rsidRPr="00D778ED" w:rsidRDefault="00D6065D" w:rsidP="00F74C90">
      <w:pPr>
        <w:rPr>
          <w:rFonts w:ascii="Calibri" w:hAnsi="Calibri"/>
        </w:rPr>
      </w:pPr>
    </w:p>
    <w:p w14:paraId="337D0588" w14:textId="77777777" w:rsidR="00D6065D" w:rsidRPr="00D778ED" w:rsidRDefault="00D6065D" w:rsidP="00F74C90">
      <w:pPr>
        <w:rPr>
          <w:rFonts w:ascii="Calibri" w:hAnsi="Calibri"/>
        </w:rPr>
      </w:pPr>
      <w:r w:rsidRPr="00D778ED">
        <w:rPr>
          <w:rFonts w:ascii="Calibri" w:hAnsi="Calibri"/>
        </w:rPr>
        <w:t>If peak hour traffic volumes are not available, 10% of total daily volumes (</w:t>
      </w:r>
      <w:r w:rsidR="007837F7">
        <w:rPr>
          <w:rFonts w:ascii="Calibri" w:hAnsi="Calibri"/>
        </w:rPr>
        <w:t>A</w:t>
      </w:r>
      <w:r w:rsidRPr="00D778ED">
        <w:rPr>
          <w:rFonts w:ascii="Calibri" w:hAnsi="Calibri"/>
        </w:rPr>
        <w:t>ADT) can be used to represent this hour.  If vehicle mix data is not available, estimates shall be generated in consultation with the appropriate WSDOT region Traffic Office.</w:t>
      </w:r>
    </w:p>
    <w:p w14:paraId="5E4A0A72" w14:textId="77777777" w:rsidR="00D6065D" w:rsidRPr="00D778ED" w:rsidRDefault="00D6065D" w:rsidP="00123227">
      <w:pPr>
        <w:pStyle w:val="Heading2"/>
      </w:pPr>
      <w:bookmarkStart w:id="33" w:name="_Toc278282045"/>
      <w:bookmarkStart w:id="34" w:name="_Toc145392220"/>
      <w:r w:rsidRPr="00D778ED">
        <w:t>Projection of Existing and Future Year Sound Levels</w:t>
      </w:r>
      <w:bookmarkEnd w:id="33"/>
      <w:bookmarkEnd w:id="34"/>
    </w:p>
    <w:p w14:paraId="597FA1A9" w14:textId="77777777" w:rsidR="00D6065D" w:rsidRPr="00D778ED" w:rsidRDefault="00D6065D" w:rsidP="00123227">
      <w:pPr>
        <w:pStyle w:val="Heading3"/>
      </w:pPr>
      <w:r w:rsidRPr="00D778ED">
        <w:t>Existing Year Sound Levels</w:t>
      </w:r>
    </w:p>
    <w:p w14:paraId="1069BFF7" w14:textId="77777777" w:rsidR="00D6065D" w:rsidRPr="00D778ED" w:rsidRDefault="002817AD" w:rsidP="00F74C90">
      <w:pPr>
        <w:rPr>
          <w:rFonts w:ascii="Calibri" w:hAnsi="Calibri"/>
        </w:rPr>
      </w:pPr>
      <w:r>
        <w:rPr>
          <w:rFonts w:ascii="Calibri" w:hAnsi="Calibri"/>
        </w:rPr>
        <w:t>For projects with a new roadway</w:t>
      </w:r>
      <w:r w:rsidR="00474F57">
        <w:rPr>
          <w:rFonts w:ascii="Calibri" w:hAnsi="Calibri"/>
        </w:rPr>
        <w:t>,</w:t>
      </w:r>
      <w:r>
        <w:rPr>
          <w:rFonts w:ascii="Calibri" w:hAnsi="Calibri"/>
        </w:rPr>
        <w:t xml:space="preserve"> where no road previously</w:t>
      </w:r>
      <w:r w:rsidR="00797BB3" w:rsidRPr="00797BB3">
        <w:rPr>
          <w:rFonts w:ascii="Calibri" w:hAnsi="Calibri"/>
        </w:rPr>
        <w:t xml:space="preserve"> </w:t>
      </w:r>
      <w:r w:rsidR="00797BB3">
        <w:rPr>
          <w:rFonts w:ascii="Calibri" w:hAnsi="Calibri"/>
        </w:rPr>
        <w:t>existed</w:t>
      </w:r>
      <w:r>
        <w:rPr>
          <w:rFonts w:ascii="Calibri" w:hAnsi="Calibri"/>
        </w:rPr>
        <w:t xml:space="preserve">, measurements shall </w:t>
      </w:r>
      <w:r w:rsidR="00474F57">
        <w:rPr>
          <w:rFonts w:ascii="Calibri" w:hAnsi="Calibri"/>
        </w:rPr>
        <w:t>represent</w:t>
      </w:r>
      <w:r>
        <w:rPr>
          <w:rFonts w:ascii="Calibri" w:hAnsi="Calibri"/>
        </w:rPr>
        <w:t xml:space="preserve"> the Existing conditions, unless a model can be validated based on traffic noise from nearby roadways.  For all other projects, e</w:t>
      </w:r>
      <w:r w:rsidR="00D6065D" w:rsidRPr="00D778ED">
        <w:rPr>
          <w:rFonts w:ascii="Calibri" w:hAnsi="Calibri"/>
        </w:rPr>
        <w:t>xisting condition sound levels shall be modeled, not measured, so that the methodology and results are consistent with the projection of future year sound levels.  Existing condition traffic generated by the Traffic Office for the project shall be used to model the Existing condition.  Existing conditions may reflect a different year than the year the analysis is conducted.</w:t>
      </w:r>
      <w:r w:rsidR="00E72161">
        <w:rPr>
          <w:rFonts w:ascii="Calibri" w:hAnsi="Calibri"/>
        </w:rPr>
        <w:t xml:space="preserve"> </w:t>
      </w:r>
    </w:p>
    <w:p w14:paraId="43F62BF7" w14:textId="77777777" w:rsidR="00D6065D" w:rsidRPr="00D778ED" w:rsidRDefault="00D6065D" w:rsidP="00123227">
      <w:pPr>
        <w:pStyle w:val="Heading3"/>
      </w:pPr>
      <w:r w:rsidRPr="00D778ED">
        <w:t>Projection of Future Sound Levels</w:t>
      </w:r>
    </w:p>
    <w:p w14:paraId="56017646" w14:textId="77777777" w:rsidR="00D6065D" w:rsidRPr="00D778ED" w:rsidRDefault="00D6065D" w:rsidP="00F74C90">
      <w:pPr>
        <w:rPr>
          <w:rFonts w:ascii="Calibri" w:hAnsi="Calibri"/>
        </w:rPr>
      </w:pPr>
      <w:r w:rsidRPr="00D778ED">
        <w:rPr>
          <w:rFonts w:ascii="Calibri" w:hAnsi="Calibri"/>
        </w:rPr>
        <w:t>The same procedure used to determine the existing worst hourly noise levels is used to determine the future (“design”) year’s worst hour noise levels for the No-Build and Build conditions. Traffic growth projections will come from the Traffic or Project Engineering Office and shall be in accordance with the most recent growth data from the responsible Regional Transportation Planning Organization, Metropolitan Planning Organization or other agency as appropriate.</w:t>
      </w:r>
    </w:p>
    <w:p w14:paraId="11234994" w14:textId="77777777" w:rsidR="00D6065D" w:rsidRPr="00D778ED" w:rsidRDefault="00D6065D" w:rsidP="00F74C90">
      <w:pPr>
        <w:rPr>
          <w:rFonts w:ascii="Calibri" w:hAnsi="Calibri"/>
        </w:rPr>
      </w:pPr>
    </w:p>
    <w:p w14:paraId="11CA66B2" w14:textId="77777777" w:rsidR="00D6065D" w:rsidRPr="00D778ED" w:rsidRDefault="00D6065D" w:rsidP="00F74C90">
      <w:pPr>
        <w:rPr>
          <w:rFonts w:ascii="Calibri" w:hAnsi="Calibri"/>
        </w:rPr>
      </w:pPr>
      <w:r w:rsidRPr="00D778ED">
        <w:rPr>
          <w:rFonts w:ascii="Calibri" w:hAnsi="Calibri"/>
        </w:rPr>
        <w:t xml:space="preserve">Traffic noise projections and modeling methods shall be consistent with the Federal Highway Administration </w:t>
      </w:r>
      <w:r w:rsidRPr="00D778ED">
        <w:rPr>
          <w:rFonts w:ascii="Calibri" w:hAnsi="Calibri"/>
          <w:i/>
        </w:rPr>
        <w:t>Traffic Noise Model Report</w:t>
      </w:r>
      <w:r w:rsidRPr="00D778ED">
        <w:rPr>
          <w:rFonts w:ascii="Calibri" w:hAnsi="Calibri"/>
        </w:rPr>
        <w:t xml:space="preserve"> or other methodologies approved by FHWA. </w:t>
      </w:r>
    </w:p>
    <w:p w14:paraId="1CD2696C" w14:textId="77777777" w:rsidR="00D6065D" w:rsidRPr="00D778ED" w:rsidRDefault="00D6065D" w:rsidP="00F74C90">
      <w:pPr>
        <w:rPr>
          <w:rFonts w:ascii="Calibri" w:hAnsi="Calibri"/>
        </w:rPr>
      </w:pPr>
    </w:p>
    <w:p w14:paraId="4F2314E6" w14:textId="77777777" w:rsidR="00D6065D" w:rsidRPr="00D778ED" w:rsidRDefault="00D6065D" w:rsidP="00F74C90">
      <w:pPr>
        <w:rPr>
          <w:rFonts w:ascii="Calibri" w:hAnsi="Calibri"/>
        </w:rPr>
      </w:pPr>
      <w:r w:rsidRPr="00D778ED">
        <w:rPr>
          <w:rFonts w:ascii="Calibri" w:hAnsi="Calibri"/>
        </w:rPr>
        <w:t xml:space="preserve">When no outdoor human use areas are present, interior sound level increases </w:t>
      </w:r>
      <w:r>
        <w:rPr>
          <w:rFonts w:ascii="Calibri" w:hAnsi="Calibri"/>
        </w:rPr>
        <w:t xml:space="preserve">for Activity Category D land uses </w:t>
      </w:r>
      <w:r w:rsidR="005566A1">
        <w:rPr>
          <w:rFonts w:ascii="Calibri" w:hAnsi="Calibri"/>
        </w:rPr>
        <w:t>in</w:t>
      </w:r>
      <w:r w:rsidR="005566A1" w:rsidRPr="00D778ED">
        <w:rPr>
          <w:rFonts w:ascii="Calibri" w:hAnsi="Calibri"/>
        </w:rPr>
        <w:t xml:space="preserve"> </w:t>
      </w:r>
      <w:r w:rsidRPr="00D778ED">
        <w:rPr>
          <w:rFonts w:ascii="Calibri" w:hAnsi="Calibri"/>
        </w:rPr>
        <w:t>the No Build and Build conditions should be predicted using TNM with adjustment factors to account for indoor sound levels.</w:t>
      </w:r>
    </w:p>
    <w:p w14:paraId="0FE58C08" w14:textId="77777777" w:rsidR="00D6065D" w:rsidRPr="00D778ED" w:rsidRDefault="00D6065D" w:rsidP="00123227">
      <w:pPr>
        <w:pStyle w:val="Heading2"/>
      </w:pPr>
      <w:bookmarkStart w:id="35" w:name="_Toc278282046"/>
      <w:bookmarkStart w:id="36" w:name="_Toc145392221"/>
      <w:r w:rsidRPr="00D778ED">
        <w:t>Modeling Sound Levels using the FHWA Traffic Noise Model (TNM)</w:t>
      </w:r>
      <w:bookmarkEnd w:id="35"/>
      <w:bookmarkEnd w:id="36"/>
    </w:p>
    <w:p w14:paraId="7439C587" w14:textId="77777777" w:rsidR="00D6065D" w:rsidRPr="00D778ED" w:rsidRDefault="00D6065D" w:rsidP="00F74C90">
      <w:pPr>
        <w:rPr>
          <w:rFonts w:ascii="Calibri" w:hAnsi="Calibri"/>
        </w:rPr>
      </w:pPr>
      <w:r w:rsidRPr="00D778ED">
        <w:rPr>
          <w:rFonts w:ascii="Calibri" w:hAnsi="Calibri"/>
        </w:rPr>
        <w:t xml:space="preserve">All noise sensitive receivers shall be modeled individually or with representative receivers in TNM. Existing conditions shall be modeled using the worst hour noise levels for the existing year.  This year will be defined by the environmental document and/or the engineering design team.  The same model used to validate the sound level measurements shall be used in the Existing and No-Build conditions with no changes to model inputs except for traffic volumes and vehicle mix.  </w:t>
      </w:r>
    </w:p>
    <w:p w14:paraId="675BB5D7" w14:textId="77777777" w:rsidR="00D6065D" w:rsidRDefault="00D6065D" w:rsidP="00F74C90">
      <w:pPr>
        <w:rPr>
          <w:rFonts w:ascii="Calibri" w:hAnsi="Calibri"/>
        </w:rPr>
      </w:pPr>
    </w:p>
    <w:p w14:paraId="445BE53A" w14:textId="77777777" w:rsidR="00D6065D" w:rsidRDefault="00D6065D" w:rsidP="00F74C90">
      <w:pPr>
        <w:rPr>
          <w:rFonts w:ascii="Calibri" w:hAnsi="Calibri"/>
        </w:rPr>
      </w:pPr>
      <w:r>
        <w:rPr>
          <w:rFonts w:ascii="Calibri" w:hAnsi="Calibri"/>
        </w:rPr>
        <w:lastRenderedPageBreak/>
        <w:t>For common areas of frequent outdoor use where residential equivalencies are used, modeled receivers may be placed in areas where use is expected to occur most frequently.  For example, receivers may be located at campsites in campgrounds or picnic areas in some parks.</w:t>
      </w:r>
    </w:p>
    <w:p w14:paraId="1475C009" w14:textId="77777777" w:rsidR="00D6065D" w:rsidRPr="00D778ED" w:rsidRDefault="00D6065D" w:rsidP="00F74C90">
      <w:pPr>
        <w:rPr>
          <w:rFonts w:ascii="Calibri" w:hAnsi="Calibri"/>
        </w:rPr>
      </w:pPr>
    </w:p>
    <w:p w14:paraId="0454C435" w14:textId="41B38D6F" w:rsidR="00D6065D" w:rsidRPr="00D778ED" w:rsidRDefault="00D6065D" w:rsidP="00F74C90">
      <w:pPr>
        <w:rPr>
          <w:rFonts w:ascii="Calibri" w:hAnsi="Calibri"/>
        </w:rPr>
      </w:pPr>
      <w:r w:rsidRPr="00D778ED">
        <w:rPr>
          <w:rFonts w:ascii="Calibri" w:hAnsi="Calibri"/>
        </w:rPr>
        <w:t>Any features added to the Build condition model, such as noise walls or safety barriers, that are also present in the Existing and No-Build conditions shall be added to those models. Any model changes that are present in the Existing and No Build conditions should be re-validated with existing measurements. Any changes that prevent model validation shall be documented in the noise analysis.</w:t>
      </w:r>
    </w:p>
    <w:p w14:paraId="42F7DBCD" w14:textId="77777777" w:rsidR="00D6065D" w:rsidRPr="00D778ED" w:rsidRDefault="00D6065D" w:rsidP="00F74C90">
      <w:pPr>
        <w:rPr>
          <w:rFonts w:ascii="Calibri" w:hAnsi="Calibri"/>
        </w:rPr>
      </w:pPr>
    </w:p>
    <w:p w14:paraId="39B82A4E" w14:textId="77777777" w:rsidR="00D6065D" w:rsidRPr="00D778ED" w:rsidRDefault="00D6065D" w:rsidP="00F74C90">
      <w:pPr>
        <w:rPr>
          <w:rFonts w:ascii="Calibri" w:hAnsi="Calibri"/>
          <w:szCs w:val="24"/>
        </w:rPr>
      </w:pPr>
      <w:r w:rsidRPr="00D778ED">
        <w:rPr>
          <w:rFonts w:ascii="Calibri" w:hAnsi="Calibri"/>
          <w:szCs w:val="24"/>
        </w:rPr>
        <w:t>The noise analysis shall include a table that identifies the Existing, No Build and Build condition noise levels for each modeled receiver location.</w:t>
      </w:r>
    </w:p>
    <w:p w14:paraId="693BBC37" w14:textId="77777777" w:rsidR="00D6065D" w:rsidRPr="00D778ED" w:rsidRDefault="00D6065D" w:rsidP="00123227">
      <w:pPr>
        <w:pStyle w:val="Heading3"/>
      </w:pPr>
      <w:r w:rsidRPr="00D778ED">
        <w:t>Modeling Non-Ground Floor Receivers</w:t>
      </w:r>
    </w:p>
    <w:p w14:paraId="33B06791" w14:textId="77777777" w:rsidR="00D6065D" w:rsidRPr="00D778ED" w:rsidRDefault="00D6065D" w:rsidP="00F74C90">
      <w:pPr>
        <w:rPr>
          <w:rFonts w:ascii="Calibri" w:hAnsi="Calibri"/>
        </w:rPr>
      </w:pPr>
      <w:r w:rsidRPr="00D778ED">
        <w:rPr>
          <w:rFonts w:ascii="Calibri" w:hAnsi="Calibri"/>
        </w:rPr>
        <w:t xml:space="preserve">Modeled receivers above or below the ground floor should only represent </w:t>
      </w:r>
      <w:r w:rsidR="005566A1">
        <w:rPr>
          <w:rFonts w:ascii="Calibri" w:hAnsi="Calibri"/>
        </w:rPr>
        <w:t xml:space="preserve">other </w:t>
      </w:r>
      <w:r w:rsidRPr="00D778ED">
        <w:rPr>
          <w:rFonts w:ascii="Calibri" w:hAnsi="Calibri"/>
        </w:rPr>
        <w:t>receivers with outdoor use areas at a similar height</w:t>
      </w:r>
      <w:r w:rsidR="005566A1">
        <w:rPr>
          <w:rFonts w:ascii="Calibri" w:hAnsi="Calibri"/>
        </w:rPr>
        <w:t>,</w:t>
      </w:r>
      <w:r w:rsidRPr="00D778ED">
        <w:rPr>
          <w:rFonts w:ascii="Calibri" w:hAnsi="Calibri"/>
        </w:rPr>
        <w:t xml:space="preserve"> relative to the project roadway.  If behind or adjacent to structures, these structures should be included in the model.</w:t>
      </w:r>
    </w:p>
    <w:p w14:paraId="1181FA7F" w14:textId="77777777" w:rsidR="00D6065D" w:rsidRPr="00D778ED" w:rsidRDefault="00D6065D" w:rsidP="00123227">
      <w:pPr>
        <w:pStyle w:val="Heading3"/>
      </w:pPr>
      <w:r w:rsidRPr="00D778ED">
        <w:t>Interior Sound Level Modeling</w:t>
      </w:r>
    </w:p>
    <w:p w14:paraId="4273A54A" w14:textId="77777777" w:rsidR="00D6065D" w:rsidRPr="00D778ED" w:rsidRDefault="00D6065D" w:rsidP="00F74C90">
      <w:pPr>
        <w:rPr>
          <w:rFonts w:ascii="Calibri" w:hAnsi="Calibri"/>
        </w:rPr>
      </w:pPr>
      <w:r w:rsidRPr="00D778ED">
        <w:rPr>
          <w:rFonts w:ascii="Calibri" w:hAnsi="Calibri"/>
        </w:rPr>
        <w:t xml:space="preserve">Interior sound levels can be modeled using TNM.  The analyst can either use adjustment factors to change outdoor noise values in the receiver input dialog box within TNM or model outdoor noise levels using TNM then apply a sound reduction factor off-model. When possible, interior noise measurements should be used for model validation.  </w:t>
      </w:r>
    </w:p>
    <w:p w14:paraId="6998E8D6" w14:textId="77777777" w:rsidR="00D6065D" w:rsidRPr="00D778ED" w:rsidRDefault="00D6065D" w:rsidP="00F74C90">
      <w:pPr>
        <w:rPr>
          <w:rFonts w:ascii="Calibri" w:hAnsi="Calibri"/>
        </w:rPr>
      </w:pPr>
    </w:p>
    <w:p w14:paraId="2A295B98" w14:textId="77777777" w:rsidR="00D6065D" w:rsidRPr="00D778ED" w:rsidRDefault="00D6065D" w:rsidP="00F74C90">
      <w:pPr>
        <w:rPr>
          <w:rFonts w:ascii="Calibri" w:hAnsi="Calibri"/>
        </w:rPr>
      </w:pPr>
      <w:r w:rsidRPr="00D778ED">
        <w:rPr>
          <w:rFonts w:ascii="Calibri" w:hAnsi="Calibri"/>
        </w:rPr>
        <w:t xml:space="preserve">Unless alternate documentation is included in the noise analysis, indoor sound reduction factors described in </w:t>
      </w:r>
      <w:r>
        <w:rPr>
          <w:rFonts w:ascii="Calibri" w:hAnsi="Calibri"/>
        </w:rPr>
        <w:t xml:space="preserve">Exhibit 6 from </w:t>
      </w:r>
      <w:r w:rsidRPr="00D778ED">
        <w:rPr>
          <w:rFonts w:ascii="Calibri" w:hAnsi="Calibri"/>
          <w:i/>
          <w:iCs/>
          <w:szCs w:val="24"/>
        </w:rPr>
        <w:t>FHWA-DP-45-1R, Sound Procedures for Measuring Highway Noise: Final Report</w:t>
      </w:r>
      <w:r w:rsidRPr="00D778ED">
        <w:rPr>
          <w:rFonts w:ascii="Calibri" w:hAnsi="Calibri"/>
          <w:szCs w:val="24"/>
        </w:rPr>
        <w:t xml:space="preserve"> shall be used.</w:t>
      </w:r>
    </w:p>
    <w:p w14:paraId="0FABA7BE" w14:textId="77777777" w:rsidR="00D6065D" w:rsidRPr="00D778ED" w:rsidRDefault="00D6065D" w:rsidP="00F74C90">
      <w:pPr>
        <w:rPr>
          <w:rFonts w:ascii="Calibri" w:hAnsi="Calibri"/>
        </w:rPr>
      </w:pPr>
    </w:p>
    <w:p w14:paraId="474EEF7A" w14:textId="77777777" w:rsidR="00D6065D" w:rsidRDefault="00D6065D">
      <w:pPr>
        <w:pStyle w:val="tabletitle"/>
        <w:spacing w:after="60"/>
      </w:pPr>
      <w:r>
        <w:t xml:space="preserve">Exhibit </w:t>
      </w:r>
      <w:r w:rsidRPr="00412606">
        <w:t>6:</w:t>
      </w:r>
      <w:r w:rsidRPr="00D778ED">
        <w:t xml:space="preserve"> Noise Reduction Factors for Residential Structures</w:t>
      </w:r>
    </w:p>
    <w:tbl>
      <w:tblPr>
        <w:tblW w:w="0" w:type="auto"/>
        <w:jc w:val="center"/>
        <w:tblLayout w:type="fixed"/>
        <w:tblLook w:val="0000" w:firstRow="0" w:lastRow="0" w:firstColumn="0" w:lastColumn="0" w:noHBand="0" w:noVBand="0"/>
      </w:tblPr>
      <w:tblGrid>
        <w:gridCol w:w="2604"/>
        <w:gridCol w:w="1599"/>
        <w:gridCol w:w="1005"/>
        <w:gridCol w:w="30"/>
        <w:gridCol w:w="2576"/>
      </w:tblGrid>
      <w:tr w:rsidR="00D6065D" w:rsidRPr="00D778ED" w14:paraId="0973F448" w14:textId="77777777" w:rsidTr="00F74C90">
        <w:trPr>
          <w:trHeight w:val="297"/>
          <w:jc w:val="center"/>
        </w:trPr>
        <w:tc>
          <w:tcPr>
            <w:tcW w:w="2604" w:type="dxa"/>
            <w:tcBorders>
              <w:top w:val="single" w:sz="18" w:space="0" w:color="auto"/>
              <w:bottom w:val="single" w:sz="8" w:space="0" w:color="auto"/>
            </w:tcBorders>
            <w:vAlign w:val="center"/>
          </w:tcPr>
          <w:p w14:paraId="3A45F1CA" w14:textId="77777777" w:rsidR="00D6065D" w:rsidRPr="00D778ED" w:rsidRDefault="00D6065D" w:rsidP="00F74C90">
            <w:pPr>
              <w:pStyle w:val="Default"/>
              <w:jc w:val="center"/>
              <w:rPr>
                <w:rFonts w:ascii="Calibri" w:hAnsi="Calibri"/>
                <w:color w:val="auto"/>
                <w:sz w:val="22"/>
                <w:szCs w:val="22"/>
              </w:rPr>
            </w:pPr>
            <w:r w:rsidRPr="00D778ED">
              <w:rPr>
                <w:rFonts w:ascii="Calibri" w:hAnsi="Calibri"/>
                <w:b/>
                <w:bCs/>
                <w:color w:val="auto"/>
                <w:sz w:val="22"/>
                <w:szCs w:val="22"/>
              </w:rPr>
              <w:t>Building Type</w:t>
            </w:r>
          </w:p>
        </w:tc>
        <w:tc>
          <w:tcPr>
            <w:tcW w:w="2604" w:type="dxa"/>
            <w:gridSpan w:val="2"/>
            <w:tcBorders>
              <w:top w:val="single" w:sz="18" w:space="0" w:color="auto"/>
              <w:bottom w:val="single" w:sz="8" w:space="0" w:color="auto"/>
            </w:tcBorders>
            <w:vAlign w:val="center"/>
          </w:tcPr>
          <w:p w14:paraId="28599D63" w14:textId="77777777" w:rsidR="00D6065D" w:rsidRPr="00D778ED" w:rsidRDefault="00D6065D" w:rsidP="00F74C90">
            <w:pPr>
              <w:pStyle w:val="Default"/>
              <w:jc w:val="center"/>
              <w:rPr>
                <w:rFonts w:ascii="Calibri" w:hAnsi="Calibri"/>
                <w:color w:val="auto"/>
                <w:sz w:val="22"/>
                <w:szCs w:val="22"/>
              </w:rPr>
            </w:pPr>
            <w:r w:rsidRPr="00D778ED">
              <w:rPr>
                <w:rFonts w:ascii="Calibri" w:hAnsi="Calibri"/>
                <w:b/>
                <w:bCs/>
                <w:color w:val="auto"/>
                <w:sz w:val="22"/>
                <w:szCs w:val="22"/>
              </w:rPr>
              <w:t>Window Condition</w:t>
            </w:r>
          </w:p>
        </w:tc>
        <w:tc>
          <w:tcPr>
            <w:tcW w:w="2606" w:type="dxa"/>
            <w:gridSpan w:val="2"/>
            <w:tcBorders>
              <w:top w:val="single" w:sz="18" w:space="0" w:color="auto"/>
              <w:bottom w:val="single" w:sz="8" w:space="0" w:color="auto"/>
            </w:tcBorders>
            <w:vAlign w:val="center"/>
          </w:tcPr>
          <w:p w14:paraId="10F7B1FD" w14:textId="77777777" w:rsidR="00D6065D" w:rsidRPr="00D778ED" w:rsidRDefault="00D6065D" w:rsidP="00F74C90">
            <w:pPr>
              <w:pStyle w:val="Default"/>
              <w:jc w:val="center"/>
              <w:rPr>
                <w:rFonts w:ascii="Calibri" w:hAnsi="Calibri"/>
                <w:color w:val="auto"/>
                <w:sz w:val="22"/>
                <w:szCs w:val="22"/>
              </w:rPr>
            </w:pPr>
            <w:r w:rsidRPr="00D778ED">
              <w:rPr>
                <w:rFonts w:ascii="Calibri" w:hAnsi="Calibri"/>
                <w:b/>
                <w:bCs/>
                <w:color w:val="auto"/>
                <w:sz w:val="22"/>
                <w:szCs w:val="22"/>
              </w:rPr>
              <w:t>Noise Reduction Due to Exterior of the Structure</w:t>
            </w:r>
          </w:p>
        </w:tc>
      </w:tr>
      <w:tr w:rsidR="00D6065D" w:rsidRPr="00D778ED" w14:paraId="2C138B3B" w14:textId="77777777" w:rsidTr="00F74C90">
        <w:trPr>
          <w:trHeight w:val="195"/>
          <w:jc w:val="center"/>
        </w:trPr>
        <w:tc>
          <w:tcPr>
            <w:tcW w:w="2604" w:type="dxa"/>
            <w:tcBorders>
              <w:top w:val="single" w:sz="8" w:space="0" w:color="auto"/>
              <w:bottom w:val="single" w:sz="8" w:space="0" w:color="auto"/>
            </w:tcBorders>
          </w:tcPr>
          <w:p w14:paraId="406F1891" w14:textId="77777777" w:rsidR="00D6065D" w:rsidRPr="00D778ED" w:rsidRDefault="00D6065D">
            <w:pPr>
              <w:pStyle w:val="Default"/>
              <w:rPr>
                <w:rFonts w:ascii="Calibri" w:hAnsi="Calibri"/>
                <w:color w:val="auto"/>
                <w:sz w:val="22"/>
                <w:szCs w:val="22"/>
              </w:rPr>
            </w:pPr>
            <w:r w:rsidRPr="00D778ED">
              <w:rPr>
                <w:rFonts w:ascii="Calibri" w:hAnsi="Calibri"/>
                <w:color w:val="auto"/>
                <w:sz w:val="22"/>
                <w:szCs w:val="22"/>
              </w:rPr>
              <w:t xml:space="preserve">All </w:t>
            </w:r>
          </w:p>
        </w:tc>
        <w:tc>
          <w:tcPr>
            <w:tcW w:w="2604" w:type="dxa"/>
            <w:gridSpan w:val="2"/>
            <w:tcBorders>
              <w:top w:val="single" w:sz="8" w:space="0" w:color="auto"/>
              <w:bottom w:val="single" w:sz="8" w:space="0" w:color="auto"/>
            </w:tcBorders>
          </w:tcPr>
          <w:p w14:paraId="010E452D" w14:textId="77777777" w:rsidR="00D6065D" w:rsidRPr="00D778ED" w:rsidRDefault="00D6065D">
            <w:pPr>
              <w:pStyle w:val="Default"/>
              <w:rPr>
                <w:rFonts w:ascii="Calibri" w:hAnsi="Calibri"/>
                <w:color w:val="auto"/>
                <w:sz w:val="22"/>
                <w:szCs w:val="22"/>
              </w:rPr>
            </w:pPr>
            <w:r>
              <w:rPr>
                <w:rFonts w:ascii="Calibri" w:hAnsi="Calibri"/>
                <w:color w:val="auto"/>
                <w:sz w:val="22"/>
                <w:szCs w:val="22"/>
              </w:rPr>
              <w:t xml:space="preserve">  </w:t>
            </w:r>
            <w:r w:rsidRPr="00D778ED">
              <w:rPr>
                <w:rFonts w:ascii="Calibri" w:hAnsi="Calibri"/>
                <w:color w:val="auto"/>
                <w:sz w:val="22"/>
                <w:szCs w:val="22"/>
              </w:rPr>
              <w:t xml:space="preserve">Open </w:t>
            </w:r>
          </w:p>
        </w:tc>
        <w:tc>
          <w:tcPr>
            <w:tcW w:w="2606" w:type="dxa"/>
            <w:gridSpan w:val="2"/>
            <w:tcBorders>
              <w:top w:val="single" w:sz="8" w:space="0" w:color="auto"/>
              <w:bottom w:val="single" w:sz="8" w:space="0" w:color="auto"/>
            </w:tcBorders>
            <w:vAlign w:val="center"/>
          </w:tcPr>
          <w:p w14:paraId="1B80824D" w14:textId="77777777" w:rsidR="00D6065D" w:rsidRPr="00D778ED" w:rsidRDefault="00D6065D" w:rsidP="00F74C90">
            <w:pPr>
              <w:pStyle w:val="Default"/>
              <w:jc w:val="center"/>
              <w:rPr>
                <w:rFonts w:ascii="Calibri" w:hAnsi="Calibri"/>
                <w:color w:val="auto"/>
                <w:sz w:val="22"/>
                <w:szCs w:val="22"/>
              </w:rPr>
            </w:pPr>
            <w:r w:rsidRPr="00D778ED">
              <w:rPr>
                <w:rFonts w:ascii="Calibri" w:hAnsi="Calibri"/>
                <w:color w:val="auto"/>
                <w:sz w:val="22"/>
                <w:szCs w:val="22"/>
              </w:rPr>
              <w:t>10 dB</w:t>
            </w:r>
          </w:p>
        </w:tc>
      </w:tr>
      <w:tr w:rsidR="00D6065D" w:rsidRPr="00D778ED" w14:paraId="71484915" w14:textId="77777777" w:rsidTr="00F74C90">
        <w:trPr>
          <w:trHeight w:val="157"/>
          <w:jc w:val="center"/>
        </w:trPr>
        <w:tc>
          <w:tcPr>
            <w:tcW w:w="2604" w:type="dxa"/>
            <w:tcBorders>
              <w:bottom w:val="single" w:sz="8" w:space="0" w:color="auto"/>
            </w:tcBorders>
          </w:tcPr>
          <w:p w14:paraId="04D131D0" w14:textId="77777777" w:rsidR="00D6065D" w:rsidRPr="00D778ED" w:rsidRDefault="00D6065D">
            <w:pPr>
              <w:pStyle w:val="Default"/>
              <w:rPr>
                <w:rFonts w:ascii="Calibri" w:hAnsi="Calibri"/>
                <w:color w:val="auto"/>
                <w:sz w:val="22"/>
                <w:szCs w:val="22"/>
              </w:rPr>
            </w:pPr>
            <w:r w:rsidRPr="00D778ED">
              <w:rPr>
                <w:rFonts w:ascii="Calibri" w:hAnsi="Calibri"/>
                <w:color w:val="auto"/>
                <w:sz w:val="22"/>
                <w:szCs w:val="22"/>
              </w:rPr>
              <w:t xml:space="preserve">Light Frame </w:t>
            </w:r>
          </w:p>
        </w:tc>
        <w:tc>
          <w:tcPr>
            <w:tcW w:w="2604" w:type="dxa"/>
            <w:gridSpan w:val="2"/>
            <w:tcBorders>
              <w:bottom w:val="single" w:sz="8" w:space="0" w:color="auto"/>
            </w:tcBorders>
          </w:tcPr>
          <w:p w14:paraId="6870AC73" w14:textId="77777777" w:rsidR="00D6065D" w:rsidRPr="00D778ED" w:rsidRDefault="00D6065D">
            <w:pPr>
              <w:pStyle w:val="Default"/>
              <w:rPr>
                <w:rFonts w:ascii="Calibri" w:hAnsi="Calibri"/>
                <w:color w:val="auto"/>
                <w:sz w:val="22"/>
                <w:szCs w:val="22"/>
              </w:rPr>
            </w:pPr>
            <w:r>
              <w:rPr>
                <w:rFonts w:ascii="Calibri" w:hAnsi="Calibri"/>
                <w:color w:val="auto"/>
                <w:sz w:val="22"/>
                <w:szCs w:val="22"/>
              </w:rPr>
              <w:t xml:space="preserve">  </w:t>
            </w:r>
            <w:r w:rsidRPr="00D778ED">
              <w:rPr>
                <w:rFonts w:ascii="Calibri" w:hAnsi="Calibri"/>
                <w:color w:val="auto"/>
                <w:sz w:val="22"/>
                <w:szCs w:val="22"/>
              </w:rPr>
              <w:t xml:space="preserve">Ordinary Sash (closed) </w:t>
            </w:r>
          </w:p>
        </w:tc>
        <w:tc>
          <w:tcPr>
            <w:tcW w:w="2606" w:type="dxa"/>
            <w:gridSpan w:val="2"/>
            <w:tcBorders>
              <w:bottom w:val="single" w:sz="8" w:space="0" w:color="auto"/>
            </w:tcBorders>
            <w:vAlign w:val="center"/>
          </w:tcPr>
          <w:p w14:paraId="45949C98" w14:textId="77777777" w:rsidR="00D6065D" w:rsidRPr="00D778ED" w:rsidRDefault="00D6065D" w:rsidP="00F74C90">
            <w:pPr>
              <w:pStyle w:val="Default"/>
              <w:jc w:val="center"/>
              <w:rPr>
                <w:rFonts w:ascii="Calibri" w:hAnsi="Calibri"/>
                <w:color w:val="auto"/>
                <w:sz w:val="22"/>
                <w:szCs w:val="22"/>
              </w:rPr>
            </w:pPr>
            <w:r w:rsidRPr="00D778ED">
              <w:rPr>
                <w:rFonts w:ascii="Calibri" w:hAnsi="Calibri"/>
                <w:color w:val="auto"/>
                <w:sz w:val="22"/>
                <w:szCs w:val="22"/>
              </w:rPr>
              <w:t>20 dB</w:t>
            </w:r>
          </w:p>
        </w:tc>
      </w:tr>
      <w:tr w:rsidR="00D6065D" w:rsidRPr="00D778ED" w14:paraId="115DBA18" w14:textId="77777777" w:rsidTr="00F74C90">
        <w:trPr>
          <w:trHeight w:val="157"/>
          <w:jc w:val="center"/>
        </w:trPr>
        <w:tc>
          <w:tcPr>
            <w:tcW w:w="5238" w:type="dxa"/>
            <w:gridSpan w:val="4"/>
            <w:tcBorders>
              <w:top w:val="single" w:sz="8" w:space="0" w:color="auto"/>
              <w:bottom w:val="single" w:sz="8" w:space="0" w:color="auto"/>
            </w:tcBorders>
          </w:tcPr>
          <w:p w14:paraId="7D28B0F9" w14:textId="77777777" w:rsidR="00D6065D" w:rsidRPr="00D778ED" w:rsidRDefault="00D6065D">
            <w:pPr>
              <w:pStyle w:val="Default"/>
              <w:rPr>
                <w:rFonts w:ascii="Calibri" w:hAnsi="Calibri"/>
                <w:color w:val="auto"/>
                <w:sz w:val="22"/>
                <w:szCs w:val="22"/>
              </w:rPr>
            </w:pPr>
            <w:r w:rsidRPr="00D778ED">
              <w:rPr>
                <w:rFonts w:ascii="Calibri" w:hAnsi="Calibri"/>
                <w:color w:val="auto"/>
                <w:sz w:val="22"/>
                <w:szCs w:val="22"/>
              </w:rPr>
              <w:t xml:space="preserve">Storm Windows </w:t>
            </w:r>
          </w:p>
        </w:tc>
        <w:tc>
          <w:tcPr>
            <w:tcW w:w="2576" w:type="dxa"/>
            <w:tcBorders>
              <w:top w:val="single" w:sz="8" w:space="0" w:color="auto"/>
              <w:bottom w:val="single" w:sz="8" w:space="0" w:color="auto"/>
            </w:tcBorders>
            <w:vAlign w:val="center"/>
          </w:tcPr>
          <w:p w14:paraId="1D1A3486" w14:textId="77777777" w:rsidR="00D6065D" w:rsidRPr="00D778ED" w:rsidRDefault="00D6065D" w:rsidP="00F74C90">
            <w:pPr>
              <w:pStyle w:val="Default"/>
              <w:jc w:val="center"/>
              <w:rPr>
                <w:rFonts w:ascii="Calibri" w:hAnsi="Calibri"/>
                <w:color w:val="auto"/>
                <w:sz w:val="22"/>
                <w:szCs w:val="22"/>
              </w:rPr>
            </w:pPr>
            <w:r w:rsidRPr="00D778ED">
              <w:rPr>
                <w:rFonts w:ascii="Calibri" w:hAnsi="Calibri"/>
                <w:color w:val="auto"/>
                <w:sz w:val="22"/>
                <w:szCs w:val="22"/>
              </w:rPr>
              <w:t>25 dB</w:t>
            </w:r>
          </w:p>
        </w:tc>
      </w:tr>
      <w:tr w:rsidR="00D6065D" w:rsidRPr="00D778ED" w14:paraId="27EE6E24" w14:textId="77777777" w:rsidTr="00F74C90">
        <w:trPr>
          <w:trHeight w:val="157"/>
          <w:jc w:val="center"/>
        </w:trPr>
        <w:tc>
          <w:tcPr>
            <w:tcW w:w="2604" w:type="dxa"/>
            <w:tcBorders>
              <w:top w:val="single" w:sz="8" w:space="0" w:color="auto"/>
            </w:tcBorders>
          </w:tcPr>
          <w:p w14:paraId="53B8F426" w14:textId="77777777" w:rsidR="00D6065D" w:rsidRPr="00D778ED" w:rsidRDefault="00D6065D">
            <w:pPr>
              <w:pStyle w:val="Default"/>
              <w:rPr>
                <w:rFonts w:ascii="Calibri" w:hAnsi="Calibri"/>
                <w:color w:val="auto"/>
                <w:sz w:val="22"/>
                <w:szCs w:val="22"/>
              </w:rPr>
            </w:pPr>
            <w:r w:rsidRPr="00D778ED">
              <w:rPr>
                <w:rFonts w:ascii="Calibri" w:hAnsi="Calibri"/>
                <w:color w:val="auto"/>
                <w:sz w:val="22"/>
                <w:szCs w:val="22"/>
              </w:rPr>
              <w:t xml:space="preserve">Masonry </w:t>
            </w:r>
          </w:p>
        </w:tc>
        <w:tc>
          <w:tcPr>
            <w:tcW w:w="2604" w:type="dxa"/>
            <w:gridSpan w:val="2"/>
            <w:tcBorders>
              <w:top w:val="single" w:sz="8" w:space="0" w:color="auto"/>
              <w:bottom w:val="single" w:sz="8" w:space="0" w:color="auto"/>
            </w:tcBorders>
          </w:tcPr>
          <w:p w14:paraId="797B2FF1" w14:textId="77777777" w:rsidR="00D6065D" w:rsidRPr="00D778ED" w:rsidRDefault="00D6065D">
            <w:pPr>
              <w:pStyle w:val="Default"/>
              <w:rPr>
                <w:rFonts w:ascii="Calibri" w:hAnsi="Calibri"/>
                <w:color w:val="auto"/>
                <w:sz w:val="22"/>
                <w:szCs w:val="22"/>
              </w:rPr>
            </w:pPr>
            <w:r>
              <w:rPr>
                <w:rFonts w:ascii="Calibri" w:hAnsi="Calibri"/>
                <w:color w:val="auto"/>
                <w:sz w:val="22"/>
                <w:szCs w:val="22"/>
              </w:rPr>
              <w:t xml:space="preserve">  </w:t>
            </w:r>
            <w:r w:rsidRPr="00D778ED">
              <w:rPr>
                <w:rFonts w:ascii="Calibri" w:hAnsi="Calibri"/>
                <w:color w:val="auto"/>
                <w:sz w:val="22"/>
                <w:szCs w:val="22"/>
              </w:rPr>
              <w:t xml:space="preserve">Single Glazed </w:t>
            </w:r>
          </w:p>
        </w:tc>
        <w:tc>
          <w:tcPr>
            <w:tcW w:w="2606" w:type="dxa"/>
            <w:gridSpan w:val="2"/>
            <w:tcBorders>
              <w:top w:val="single" w:sz="8" w:space="0" w:color="auto"/>
              <w:bottom w:val="single" w:sz="8" w:space="0" w:color="auto"/>
            </w:tcBorders>
            <w:vAlign w:val="center"/>
          </w:tcPr>
          <w:p w14:paraId="05EB1E1A" w14:textId="77777777" w:rsidR="00D6065D" w:rsidRPr="00D778ED" w:rsidRDefault="00D6065D" w:rsidP="00F74C90">
            <w:pPr>
              <w:pStyle w:val="Default"/>
              <w:jc w:val="center"/>
              <w:rPr>
                <w:rFonts w:ascii="Calibri" w:hAnsi="Calibri"/>
                <w:color w:val="auto"/>
                <w:sz w:val="22"/>
                <w:szCs w:val="22"/>
              </w:rPr>
            </w:pPr>
            <w:r w:rsidRPr="00D778ED">
              <w:rPr>
                <w:rFonts w:ascii="Calibri" w:hAnsi="Calibri"/>
                <w:color w:val="auto"/>
                <w:sz w:val="22"/>
                <w:szCs w:val="22"/>
              </w:rPr>
              <w:t>25 dB</w:t>
            </w:r>
          </w:p>
        </w:tc>
      </w:tr>
      <w:tr w:rsidR="00D6065D" w:rsidRPr="00D778ED" w14:paraId="3ABBE8CB" w14:textId="77777777" w:rsidTr="00F74C90">
        <w:trPr>
          <w:trHeight w:val="157"/>
          <w:jc w:val="center"/>
        </w:trPr>
        <w:tc>
          <w:tcPr>
            <w:tcW w:w="4203" w:type="dxa"/>
            <w:gridSpan w:val="2"/>
            <w:tcBorders>
              <w:bottom w:val="single" w:sz="18" w:space="0" w:color="auto"/>
            </w:tcBorders>
          </w:tcPr>
          <w:p w14:paraId="01041261" w14:textId="77777777" w:rsidR="00D6065D" w:rsidRPr="00D778ED" w:rsidRDefault="00D6065D" w:rsidP="002E3D7F">
            <w:pPr>
              <w:pStyle w:val="Default"/>
              <w:jc w:val="right"/>
              <w:rPr>
                <w:rFonts w:ascii="Calibri" w:hAnsi="Calibri"/>
                <w:color w:val="auto"/>
                <w:sz w:val="22"/>
                <w:szCs w:val="22"/>
              </w:rPr>
            </w:pPr>
            <w:r w:rsidRPr="00D778ED">
              <w:rPr>
                <w:rFonts w:ascii="Calibri" w:hAnsi="Calibri"/>
                <w:color w:val="auto"/>
                <w:sz w:val="22"/>
                <w:szCs w:val="22"/>
              </w:rPr>
              <w:t>Double Glazed</w:t>
            </w:r>
            <w:r>
              <w:rPr>
                <w:rFonts w:ascii="Calibri" w:hAnsi="Calibri"/>
                <w:color w:val="auto"/>
                <w:sz w:val="22"/>
                <w:szCs w:val="22"/>
              </w:rPr>
              <w:t xml:space="preserve">          </w:t>
            </w:r>
            <w:r w:rsidRPr="00D778ED">
              <w:rPr>
                <w:rFonts w:ascii="Calibri" w:hAnsi="Calibri"/>
                <w:color w:val="auto"/>
                <w:sz w:val="22"/>
                <w:szCs w:val="22"/>
              </w:rPr>
              <w:t xml:space="preserve">        </w:t>
            </w:r>
          </w:p>
        </w:tc>
        <w:tc>
          <w:tcPr>
            <w:tcW w:w="3611" w:type="dxa"/>
            <w:gridSpan w:val="3"/>
            <w:tcBorders>
              <w:top w:val="single" w:sz="8" w:space="0" w:color="auto"/>
              <w:bottom w:val="single" w:sz="18" w:space="0" w:color="auto"/>
            </w:tcBorders>
            <w:vAlign w:val="center"/>
          </w:tcPr>
          <w:p w14:paraId="1441C8AA" w14:textId="77777777" w:rsidR="00D6065D" w:rsidRPr="00D778ED" w:rsidRDefault="00D6065D" w:rsidP="00F74C90">
            <w:pPr>
              <w:pStyle w:val="Default"/>
              <w:jc w:val="center"/>
              <w:rPr>
                <w:rFonts w:ascii="Calibri" w:hAnsi="Calibri"/>
                <w:color w:val="auto"/>
                <w:sz w:val="22"/>
                <w:szCs w:val="22"/>
              </w:rPr>
            </w:pPr>
            <w:r w:rsidRPr="00D778ED">
              <w:rPr>
                <w:rFonts w:ascii="Calibri" w:hAnsi="Calibri"/>
                <w:color w:val="auto"/>
                <w:sz w:val="22"/>
                <w:szCs w:val="22"/>
              </w:rPr>
              <w:t xml:space="preserve">                </w:t>
            </w:r>
            <w:r>
              <w:rPr>
                <w:rFonts w:ascii="Calibri" w:hAnsi="Calibri"/>
                <w:color w:val="auto"/>
                <w:sz w:val="22"/>
                <w:szCs w:val="22"/>
              </w:rPr>
              <w:t xml:space="preserve">  </w:t>
            </w:r>
            <w:r w:rsidRPr="00D778ED">
              <w:rPr>
                <w:rFonts w:ascii="Calibri" w:hAnsi="Calibri"/>
                <w:color w:val="auto"/>
                <w:sz w:val="22"/>
                <w:szCs w:val="22"/>
              </w:rPr>
              <w:t xml:space="preserve"> </w:t>
            </w:r>
            <w:r>
              <w:rPr>
                <w:rFonts w:ascii="Calibri" w:hAnsi="Calibri"/>
                <w:color w:val="auto"/>
                <w:sz w:val="22"/>
                <w:szCs w:val="22"/>
              </w:rPr>
              <w:t xml:space="preserve"> </w:t>
            </w:r>
            <w:r w:rsidRPr="00D778ED">
              <w:rPr>
                <w:rFonts w:ascii="Calibri" w:hAnsi="Calibri"/>
                <w:color w:val="auto"/>
                <w:sz w:val="22"/>
                <w:szCs w:val="22"/>
              </w:rPr>
              <w:t>35 dB</w:t>
            </w:r>
          </w:p>
        </w:tc>
      </w:tr>
      <w:tr w:rsidR="00D6065D" w:rsidRPr="00D778ED" w14:paraId="530376A2" w14:textId="77777777" w:rsidTr="00F74C90">
        <w:trPr>
          <w:trHeight w:val="295"/>
          <w:jc w:val="center"/>
        </w:trPr>
        <w:tc>
          <w:tcPr>
            <w:tcW w:w="7814" w:type="dxa"/>
            <w:gridSpan w:val="5"/>
            <w:tcBorders>
              <w:top w:val="single" w:sz="12" w:space="0" w:color="auto"/>
            </w:tcBorders>
          </w:tcPr>
          <w:p w14:paraId="55DE7A37" w14:textId="77777777" w:rsidR="00D6065D" w:rsidRPr="005C30F5" w:rsidRDefault="00D6065D" w:rsidP="00F74C90">
            <w:pPr>
              <w:pStyle w:val="Default"/>
              <w:overflowPunct w:val="0"/>
              <w:textAlignment w:val="baseline"/>
              <w:rPr>
                <w:rFonts w:ascii="Calibri" w:hAnsi="Calibri"/>
                <w:i/>
                <w:color w:val="auto"/>
                <w:sz w:val="22"/>
                <w:szCs w:val="22"/>
              </w:rPr>
            </w:pPr>
            <w:r w:rsidRPr="00D0422E">
              <w:rPr>
                <w:rFonts w:ascii="Calibri" w:hAnsi="Calibri"/>
                <w:i/>
                <w:color w:val="auto"/>
                <w:sz w:val="22"/>
                <w:szCs w:val="22"/>
              </w:rPr>
              <w:t xml:space="preserve">The windows shall be considered open unless there is firm knowledge that the windows are kept closed for most of the year. </w:t>
            </w:r>
          </w:p>
        </w:tc>
      </w:tr>
    </w:tbl>
    <w:p w14:paraId="46EAF8D9" w14:textId="77777777" w:rsidR="00D6065D" w:rsidRPr="00D778ED" w:rsidRDefault="00D6065D" w:rsidP="00F74C90">
      <w:pPr>
        <w:rPr>
          <w:rFonts w:ascii="Calibri" w:hAnsi="Calibri"/>
        </w:rPr>
      </w:pPr>
    </w:p>
    <w:p w14:paraId="3F59680F" w14:textId="77777777" w:rsidR="00D6065D" w:rsidRPr="00D778ED" w:rsidRDefault="00D6065D" w:rsidP="00F74C90">
      <w:pPr>
        <w:rPr>
          <w:rFonts w:ascii="Calibri" w:hAnsi="Calibri"/>
        </w:rPr>
      </w:pPr>
      <w:r w:rsidRPr="00D778ED">
        <w:rPr>
          <w:rFonts w:ascii="Calibri" w:hAnsi="Calibri"/>
        </w:rPr>
        <w:t xml:space="preserve">All assumptions and calculations </w:t>
      </w:r>
      <w:r>
        <w:rPr>
          <w:rFonts w:ascii="Calibri" w:hAnsi="Calibri"/>
        </w:rPr>
        <w:t xml:space="preserve">for interior locations and sound levels </w:t>
      </w:r>
      <w:r w:rsidRPr="00D778ED">
        <w:rPr>
          <w:rFonts w:ascii="Calibri" w:hAnsi="Calibri"/>
        </w:rPr>
        <w:t>shall be documented in the noise analysis.</w:t>
      </w:r>
    </w:p>
    <w:p w14:paraId="63F9EF5F" w14:textId="77777777" w:rsidR="00D6065D" w:rsidRPr="00D778ED" w:rsidRDefault="00D6065D" w:rsidP="00123227">
      <w:pPr>
        <w:pStyle w:val="Heading2"/>
      </w:pPr>
      <w:bookmarkStart w:id="37" w:name="_Toc131048263"/>
      <w:bookmarkStart w:id="38" w:name="_Toc278282047"/>
      <w:bookmarkStart w:id="39" w:name="_Toc145392222"/>
      <w:bookmarkEnd w:id="30"/>
      <w:r w:rsidRPr="00D778ED">
        <w:lastRenderedPageBreak/>
        <w:t>Screening Projects for Noise Impacts</w:t>
      </w:r>
      <w:bookmarkEnd w:id="37"/>
      <w:bookmarkEnd w:id="38"/>
      <w:bookmarkEnd w:id="39"/>
    </w:p>
    <w:p w14:paraId="06610D3F" w14:textId="78D1D5C3" w:rsidR="00372F14" w:rsidRDefault="00D6065D" w:rsidP="00F74C90">
      <w:pPr>
        <w:keepNext/>
        <w:keepLines/>
        <w:rPr>
          <w:rFonts w:ascii="Calibri" w:hAnsi="Calibri"/>
        </w:rPr>
      </w:pPr>
      <w:r w:rsidRPr="00D778ED">
        <w:rPr>
          <w:rFonts w:ascii="Calibri" w:hAnsi="Calibri"/>
        </w:rPr>
        <w:t xml:space="preserve">All </w:t>
      </w:r>
      <w:r w:rsidR="00FE257B">
        <w:rPr>
          <w:rFonts w:ascii="Calibri" w:hAnsi="Calibri"/>
        </w:rPr>
        <w:t xml:space="preserve">Type </w:t>
      </w:r>
      <w:r w:rsidR="0073571F">
        <w:rPr>
          <w:rFonts w:ascii="Calibri" w:hAnsi="Calibri"/>
        </w:rPr>
        <w:t>1</w:t>
      </w:r>
      <w:r w:rsidRPr="00D778ED">
        <w:rPr>
          <w:rFonts w:ascii="Calibri" w:hAnsi="Calibri"/>
        </w:rPr>
        <w:t xml:space="preserve"> projects require a noise analysis</w:t>
      </w:r>
      <w:r w:rsidR="00FF4E54">
        <w:rPr>
          <w:rFonts w:ascii="Calibri" w:hAnsi="Calibri"/>
        </w:rPr>
        <w:t xml:space="preserve">.  For some projects, a screening analysis can </w:t>
      </w:r>
      <w:r w:rsidR="00196AAE">
        <w:rPr>
          <w:rFonts w:ascii="Calibri" w:hAnsi="Calibri"/>
        </w:rPr>
        <w:t>be performed using the FHWA TNM.</w:t>
      </w:r>
      <w:r w:rsidR="005566A1">
        <w:rPr>
          <w:rFonts w:ascii="Calibri" w:hAnsi="Calibri"/>
        </w:rPr>
        <w:t xml:space="preserve"> </w:t>
      </w:r>
    </w:p>
    <w:p w14:paraId="5445D56B" w14:textId="77777777" w:rsidR="00372F14" w:rsidRPr="00D778ED" w:rsidRDefault="00372F14" w:rsidP="00F74C90">
      <w:pPr>
        <w:keepNext/>
        <w:keepLines/>
        <w:rPr>
          <w:rFonts w:ascii="Calibri" w:hAnsi="Calibri"/>
        </w:rPr>
      </w:pPr>
    </w:p>
    <w:p w14:paraId="65582B7B" w14:textId="77777777" w:rsidR="00D6065D" w:rsidRPr="00D778ED" w:rsidRDefault="00D6065D" w:rsidP="00123227">
      <w:pPr>
        <w:pStyle w:val="Heading3"/>
      </w:pPr>
      <w:r w:rsidRPr="00D778ED">
        <w:t>Approved Screening Method</w:t>
      </w:r>
      <w:r w:rsidR="00402263">
        <w:t>s</w:t>
      </w:r>
    </w:p>
    <w:p w14:paraId="028900ED" w14:textId="77777777" w:rsidR="00D6065D" w:rsidRPr="00D778ED" w:rsidRDefault="00D6065D" w:rsidP="00F74C90">
      <w:pPr>
        <w:keepNext/>
        <w:keepLines/>
        <w:rPr>
          <w:rFonts w:ascii="Calibri" w:hAnsi="Calibri"/>
        </w:rPr>
      </w:pPr>
      <w:r w:rsidRPr="00D778ED">
        <w:rPr>
          <w:rFonts w:ascii="Calibri" w:hAnsi="Calibri"/>
        </w:rPr>
        <w:t xml:space="preserve">A </w:t>
      </w:r>
      <w:proofErr w:type="gramStart"/>
      <w:r w:rsidRPr="00D778ED">
        <w:rPr>
          <w:rFonts w:ascii="Calibri" w:hAnsi="Calibri"/>
        </w:rPr>
        <w:t>straight line</w:t>
      </w:r>
      <w:proofErr w:type="gramEnd"/>
      <w:r w:rsidRPr="00D778ED">
        <w:rPr>
          <w:rFonts w:ascii="Calibri" w:hAnsi="Calibri"/>
        </w:rPr>
        <w:t xml:space="preserve"> model design using the FHWA Traffic Noise Model (TNM) can be used to screen projects</w:t>
      </w:r>
      <w:r w:rsidR="005F0295">
        <w:rPr>
          <w:rFonts w:ascii="Calibri" w:hAnsi="Calibri"/>
        </w:rPr>
        <w:t xml:space="preserve"> </w:t>
      </w:r>
      <w:r w:rsidRPr="00D778ED">
        <w:rPr>
          <w:rFonts w:ascii="Calibri" w:hAnsi="Calibri"/>
        </w:rPr>
        <w:t xml:space="preserve">that are unlikely to </w:t>
      </w:r>
      <w:r w:rsidR="00DE4EC0">
        <w:rPr>
          <w:rFonts w:ascii="Calibri" w:hAnsi="Calibri"/>
        </w:rPr>
        <w:t>experience</w:t>
      </w:r>
      <w:r w:rsidR="00DE4EC0" w:rsidRPr="00D778ED">
        <w:rPr>
          <w:rFonts w:ascii="Calibri" w:hAnsi="Calibri"/>
        </w:rPr>
        <w:t xml:space="preserve"> </w:t>
      </w:r>
      <w:r w:rsidRPr="00D778ED">
        <w:rPr>
          <w:rFonts w:ascii="Calibri" w:hAnsi="Calibri"/>
        </w:rPr>
        <w:t>noise impacts</w:t>
      </w:r>
      <w:r w:rsidR="00372F14">
        <w:rPr>
          <w:rFonts w:ascii="Calibri" w:hAnsi="Calibri"/>
        </w:rPr>
        <w:t>, such as low volume roadways</w:t>
      </w:r>
      <w:r w:rsidRPr="00D778ED">
        <w:rPr>
          <w:rFonts w:ascii="Calibri" w:hAnsi="Calibri"/>
        </w:rPr>
        <w:t>.  Validation of th</w:t>
      </w:r>
      <w:r>
        <w:rPr>
          <w:rFonts w:ascii="Calibri" w:hAnsi="Calibri"/>
        </w:rPr>
        <w:t>e</w:t>
      </w:r>
      <w:r w:rsidRPr="00D778ED">
        <w:rPr>
          <w:rFonts w:ascii="Calibri" w:hAnsi="Calibri"/>
        </w:rPr>
        <w:t xml:space="preserve"> </w:t>
      </w:r>
      <w:proofErr w:type="gramStart"/>
      <w:r>
        <w:rPr>
          <w:rFonts w:ascii="Calibri" w:hAnsi="Calibri"/>
        </w:rPr>
        <w:t>straight line</w:t>
      </w:r>
      <w:proofErr w:type="gramEnd"/>
      <w:r>
        <w:rPr>
          <w:rFonts w:ascii="Calibri" w:hAnsi="Calibri"/>
        </w:rPr>
        <w:t xml:space="preserve"> </w:t>
      </w:r>
      <w:r w:rsidRPr="00D778ED">
        <w:rPr>
          <w:rFonts w:ascii="Calibri" w:hAnsi="Calibri"/>
        </w:rPr>
        <w:t xml:space="preserve">model is not required.  </w:t>
      </w:r>
      <w:r>
        <w:rPr>
          <w:rFonts w:ascii="Calibri" w:hAnsi="Calibri"/>
        </w:rPr>
        <w:t>A</w:t>
      </w:r>
      <w:r w:rsidRPr="00D778ED">
        <w:rPr>
          <w:rFonts w:ascii="Calibri" w:hAnsi="Calibri"/>
        </w:rPr>
        <w:t xml:space="preserve"> </w:t>
      </w:r>
      <w:proofErr w:type="gramStart"/>
      <w:r w:rsidRPr="00D778ED">
        <w:rPr>
          <w:rFonts w:ascii="Calibri" w:hAnsi="Calibri"/>
        </w:rPr>
        <w:t>straight line</w:t>
      </w:r>
      <w:proofErr w:type="gramEnd"/>
      <w:r w:rsidRPr="00D778ED">
        <w:rPr>
          <w:rFonts w:ascii="Calibri" w:hAnsi="Calibri"/>
        </w:rPr>
        <w:t xml:space="preserve"> model describe</w:t>
      </w:r>
      <w:r>
        <w:rPr>
          <w:rFonts w:ascii="Calibri" w:hAnsi="Calibri"/>
        </w:rPr>
        <w:t>s</w:t>
      </w:r>
      <w:r w:rsidRPr="00D778ED">
        <w:rPr>
          <w:rFonts w:ascii="Calibri" w:hAnsi="Calibri"/>
        </w:rPr>
        <w:t xml:space="preserve"> a worst-case scenario </w:t>
      </w:r>
      <w:r>
        <w:rPr>
          <w:rFonts w:ascii="Calibri" w:hAnsi="Calibri"/>
        </w:rPr>
        <w:t>with</w:t>
      </w:r>
      <w:r w:rsidRPr="00D778ED">
        <w:rPr>
          <w:rFonts w:ascii="Calibri" w:hAnsi="Calibri"/>
        </w:rPr>
        <w:t xml:space="preserve"> higher sound levels than would be expected in detailed modeling when prepared as follows:  </w:t>
      </w:r>
    </w:p>
    <w:p w14:paraId="5CF54582" w14:textId="77777777" w:rsidR="00D6065D" w:rsidRPr="00D778ED" w:rsidRDefault="00D6065D" w:rsidP="00F74C90">
      <w:pPr>
        <w:keepNext/>
        <w:keepLines/>
        <w:rPr>
          <w:rFonts w:ascii="Calibri" w:hAnsi="Calibri"/>
        </w:rPr>
      </w:pPr>
    </w:p>
    <w:p w14:paraId="48787C06" w14:textId="77777777" w:rsidR="00460555" w:rsidRDefault="00D6065D">
      <w:pPr>
        <w:pStyle w:val="ListParagraph"/>
        <w:keepNext/>
        <w:keepLines/>
        <w:numPr>
          <w:ilvl w:val="0"/>
          <w:numId w:val="11"/>
        </w:numPr>
        <w:rPr>
          <w:rFonts w:ascii="Calibri" w:hAnsi="Calibri"/>
        </w:rPr>
      </w:pPr>
      <w:r w:rsidRPr="00D778ED">
        <w:rPr>
          <w:rFonts w:ascii="Calibri" w:hAnsi="Calibri"/>
        </w:rPr>
        <w:t xml:space="preserve">The model shall use the Build condition traffic information and receiver distances from the roadway to determine </w:t>
      </w:r>
      <w:r>
        <w:rPr>
          <w:rFonts w:ascii="Calibri" w:hAnsi="Calibri"/>
        </w:rPr>
        <w:t>traffic noise impacts</w:t>
      </w:r>
      <w:r w:rsidRPr="00D778ED">
        <w:rPr>
          <w:rFonts w:ascii="Calibri" w:hAnsi="Calibri"/>
        </w:rPr>
        <w:t xml:space="preserve"> </w:t>
      </w:r>
      <w:r>
        <w:rPr>
          <w:rFonts w:ascii="Calibri" w:hAnsi="Calibri"/>
        </w:rPr>
        <w:t xml:space="preserve">in the Build Condition </w:t>
      </w:r>
      <w:r w:rsidRPr="00D778ED">
        <w:rPr>
          <w:rFonts w:ascii="Calibri" w:hAnsi="Calibri"/>
        </w:rPr>
        <w:t xml:space="preserve">and </w:t>
      </w:r>
      <w:r>
        <w:rPr>
          <w:rFonts w:ascii="Calibri" w:hAnsi="Calibri"/>
        </w:rPr>
        <w:t>compare the</w:t>
      </w:r>
      <w:r w:rsidRPr="00D778ED">
        <w:rPr>
          <w:rFonts w:ascii="Calibri" w:hAnsi="Calibri"/>
        </w:rPr>
        <w:t xml:space="preserve"> Existing condition to the Build condition to determine whether substantial </w:t>
      </w:r>
      <w:r>
        <w:rPr>
          <w:rFonts w:ascii="Calibri" w:hAnsi="Calibri"/>
        </w:rPr>
        <w:t xml:space="preserve">sound level </w:t>
      </w:r>
      <w:r w:rsidRPr="00D778ED">
        <w:rPr>
          <w:rFonts w:ascii="Calibri" w:hAnsi="Calibri"/>
        </w:rPr>
        <w:t>increase</w:t>
      </w:r>
      <w:r>
        <w:rPr>
          <w:rFonts w:ascii="Calibri" w:hAnsi="Calibri"/>
        </w:rPr>
        <w:t>s</w:t>
      </w:r>
      <w:r w:rsidRPr="00D778ED">
        <w:rPr>
          <w:rFonts w:ascii="Calibri" w:hAnsi="Calibri"/>
        </w:rPr>
        <w:t xml:space="preserve"> (at least 10 dBA) are expected. </w:t>
      </w:r>
    </w:p>
    <w:p w14:paraId="513ABCF5" w14:textId="77777777" w:rsidR="00460555" w:rsidRDefault="00D6065D">
      <w:pPr>
        <w:pStyle w:val="ListParagraph"/>
        <w:keepNext/>
        <w:keepLines/>
        <w:numPr>
          <w:ilvl w:val="0"/>
          <w:numId w:val="11"/>
        </w:numPr>
        <w:rPr>
          <w:rFonts w:ascii="Calibri" w:hAnsi="Calibri"/>
        </w:rPr>
      </w:pPr>
      <w:r w:rsidRPr="00D778ED">
        <w:rPr>
          <w:rFonts w:ascii="Calibri" w:hAnsi="Calibri"/>
        </w:rPr>
        <w:t>Roadways shall extend at least 1</w:t>
      </w:r>
      <w:r w:rsidR="00402263">
        <w:rPr>
          <w:rFonts w:ascii="Calibri" w:hAnsi="Calibri"/>
        </w:rPr>
        <w:t>,</w:t>
      </w:r>
      <w:r w:rsidRPr="00D778ED">
        <w:rPr>
          <w:rFonts w:ascii="Calibri" w:hAnsi="Calibri"/>
        </w:rPr>
        <w:t>500 feet beyond the final receiver(s) perpendicular to the roadway on either side of the project.</w:t>
      </w:r>
    </w:p>
    <w:p w14:paraId="411049C7" w14:textId="77777777" w:rsidR="00460555" w:rsidRDefault="00D6065D">
      <w:pPr>
        <w:pStyle w:val="ListParagraph"/>
        <w:keepNext/>
        <w:keepLines/>
        <w:numPr>
          <w:ilvl w:val="0"/>
          <w:numId w:val="11"/>
        </w:numPr>
        <w:rPr>
          <w:rFonts w:ascii="Calibri" w:hAnsi="Calibri"/>
        </w:rPr>
      </w:pPr>
      <w:r w:rsidRPr="00D778ED">
        <w:rPr>
          <w:rFonts w:ascii="Calibri" w:hAnsi="Calibri"/>
        </w:rPr>
        <w:t xml:space="preserve">No topography shall be included in the model, only the roadway(s), receiver(s), and traffic information.  </w:t>
      </w:r>
    </w:p>
    <w:p w14:paraId="28EB26F2" w14:textId="77777777" w:rsidR="00402263" w:rsidRDefault="00402263">
      <w:pPr>
        <w:pStyle w:val="ListParagraph"/>
        <w:keepNext/>
        <w:keepLines/>
        <w:numPr>
          <w:ilvl w:val="0"/>
          <w:numId w:val="11"/>
        </w:numPr>
        <w:rPr>
          <w:rFonts w:ascii="Calibri" w:hAnsi="Calibri"/>
        </w:rPr>
      </w:pPr>
      <w:r>
        <w:rPr>
          <w:rFonts w:ascii="Calibri" w:hAnsi="Calibri"/>
        </w:rPr>
        <w:t>Total roadway width, both directions, including paved shoulders shall be included in the model.</w:t>
      </w:r>
    </w:p>
    <w:p w14:paraId="6041C89C" w14:textId="77777777" w:rsidR="00460555" w:rsidRDefault="00D6065D">
      <w:pPr>
        <w:pStyle w:val="ListParagraph"/>
        <w:keepNext/>
        <w:keepLines/>
        <w:numPr>
          <w:ilvl w:val="0"/>
          <w:numId w:val="11"/>
        </w:numPr>
        <w:rPr>
          <w:rFonts w:ascii="Calibri" w:hAnsi="Calibri"/>
        </w:rPr>
      </w:pPr>
      <w:r w:rsidRPr="00D778ED">
        <w:rPr>
          <w:rFonts w:ascii="Calibri" w:hAnsi="Calibri"/>
        </w:rPr>
        <w:t>R</w:t>
      </w:r>
      <w:r w:rsidR="00196AAE">
        <w:rPr>
          <w:rFonts w:ascii="Calibri" w:hAnsi="Calibri"/>
        </w:rPr>
        <w:t>epresentative r</w:t>
      </w:r>
      <w:r w:rsidRPr="00D778ED">
        <w:rPr>
          <w:rFonts w:ascii="Calibri" w:hAnsi="Calibri"/>
        </w:rPr>
        <w:t xml:space="preserve">eceiver locations can be </w:t>
      </w:r>
      <w:r w:rsidR="00196AAE">
        <w:rPr>
          <w:rFonts w:ascii="Calibri" w:hAnsi="Calibri"/>
        </w:rPr>
        <w:t>used.  They</w:t>
      </w:r>
      <w:r w:rsidRPr="00D778ED">
        <w:rPr>
          <w:rFonts w:ascii="Calibri" w:hAnsi="Calibri"/>
        </w:rPr>
        <w:t xml:space="preserve"> shall, at </w:t>
      </w:r>
      <w:r w:rsidR="00196AAE">
        <w:rPr>
          <w:rFonts w:ascii="Calibri" w:hAnsi="Calibri"/>
        </w:rPr>
        <w:t>a minimum</w:t>
      </w:r>
      <w:r w:rsidRPr="00D778ED">
        <w:rPr>
          <w:rFonts w:ascii="Calibri" w:hAnsi="Calibri"/>
        </w:rPr>
        <w:t xml:space="preserve">, include receiver location(s) closest to the roadway and receivers placed at 50’ increments from the roadway to determine the distance from the roadway to which impacts extend.  </w:t>
      </w:r>
    </w:p>
    <w:p w14:paraId="56B9F970" w14:textId="77777777" w:rsidR="00D6065D" w:rsidRPr="00D778ED" w:rsidRDefault="00D6065D" w:rsidP="00F74C90">
      <w:pPr>
        <w:keepNext/>
        <w:keepLines/>
        <w:rPr>
          <w:rFonts w:ascii="Calibri" w:hAnsi="Calibri"/>
        </w:rPr>
      </w:pPr>
    </w:p>
    <w:p w14:paraId="37A325B0" w14:textId="77777777" w:rsidR="00D6065D" w:rsidRPr="00D778ED" w:rsidRDefault="00D6065D" w:rsidP="00F74C90">
      <w:pPr>
        <w:keepNext/>
        <w:keepLines/>
        <w:rPr>
          <w:rFonts w:ascii="Calibri" w:hAnsi="Calibri"/>
        </w:rPr>
      </w:pPr>
      <w:r w:rsidRPr="00D778ED">
        <w:rPr>
          <w:rFonts w:ascii="Calibri" w:hAnsi="Calibri"/>
        </w:rPr>
        <w:t>If any traffic noise impacts are modeled</w:t>
      </w:r>
      <w:r w:rsidR="00402263">
        <w:rPr>
          <w:rFonts w:ascii="Calibri" w:hAnsi="Calibri"/>
        </w:rPr>
        <w:t xml:space="preserve"> at distances where noise sensitive receivers are located</w:t>
      </w:r>
      <w:r w:rsidRPr="00D778ED">
        <w:rPr>
          <w:rFonts w:ascii="Calibri" w:hAnsi="Calibri"/>
        </w:rPr>
        <w:t xml:space="preserve">, a detailed model shall be prepared according to the full measurement and modeling procedures.   </w:t>
      </w:r>
    </w:p>
    <w:p w14:paraId="08E9AF47" w14:textId="77777777" w:rsidR="00D6065D" w:rsidRPr="00D778ED" w:rsidRDefault="00D6065D" w:rsidP="00F74C90">
      <w:pPr>
        <w:keepNext/>
        <w:keepLines/>
        <w:rPr>
          <w:rFonts w:ascii="Calibri" w:hAnsi="Calibri"/>
        </w:rPr>
      </w:pPr>
    </w:p>
    <w:p w14:paraId="07F5DE36" w14:textId="77777777" w:rsidR="001C2CEB" w:rsidRPr="00D778ED" w:rsidRDefault="001C2CEB" w:rsidP="001C2CEB">
      <w:pPr>
        <w:keepNext/>
        <w:keepLines/>
        <w:rPr>
          <w:rFonts w:ascii="Calibri" w:hAnsi="Calibri"/>
        </w:rPr>
      </w:pPr>
      <w:r w:rsidRPr="00D778ED">
        <w:rPr>
          <w:rFonts w:ascii="Calibri" w:hAnsi="Calibri"/>
        </w:rPr>
        <w:t>A</w:t>
      </w:r>
      <w:r>
        <w:rPr>
          <w:rFonts w:ascii="Calibri" w:hAnsi="Calibri"/>
        </w:rPr>
        <w:t>lternatively for existing roadways that do not include the addition of a new roadway the FHWA Low Volume Road Tool (LVRT) can be used to screen projects with low volumes and/or low speeds where noise impacts are not anticipated.</w:t>
      </w:r>
      <w:r w:rsidRPr="00D778ED">
        <w:rPr>
          <w:rFonts w:ascii="Calibri" w:hAnsi="Calibri"/>
        </w:rPr>
        <w:t xml:space="preserve">  Validation of th</w:t>
      </w:r>
      <w:r>
        <w:rPr>
          <w:rFonts w:ascii="Calibri" w:hAnsi="Calibri"/>
        </w:rPr>
        <w:t>e</w:t>
      </w:r>
      <w:r w:rsidRPr="00D778ED">
        <w:rPr>
          <w:rFonts w:ascii="Calibri" w:hAnsi="Calibri"/>
        </w:rPr>
        <w:t xml:space="preserve"> </w:t>
      </w:r>
      <w:r>
        <w:rPr>
          <w:rFonts w:ascii="Calibri" w:hAnsi="Calibri"/>
        </w:rPr>
        <w:t>LVRT</w:t>
      </w:r>
      <w:r w:rsidRPr="00D778ED">
        <w:rPr>
          <w:rFonts w:ascii="Calibri" w:hAnsi="Calibri"/>
        </w:rPr>
        <w:t xml:space="preserve"> is not required.  </w:t>
      </w:r>
      <w:r>
        <w:rPr>
          <w:rFonts w:ascii="Calibri" w:hAnsi="Calibri"/>
        </w:rPr>
        <w:t xml:space="preserve">The LVRT has a conservancy of 5 dBA </w:t>
      </w:r>
      <w:proofErr w:type="gramStart"/>
      <w:r>
        <w:rPr>
          <w:rFonts w:ascii="Calibri" w:hAnsi="Calibri"/>
        </w:rPr>
        <w:t>built-in.</w:t>
      </w:r>
      <w:proofErr w:type="gramEnd"/>
      <w:r w:rsidRPr="00D778ED">
        <w:rPr>
          <w:rFonts w:ascii="Calibri" w:hAnsi="Calibri"/>
        </w:rPr>
        <w:t xml:space="preserve"> </w:t>
      </w:r>
    </w:p>
    <w:p w14:paraId="7E5A5F8E" w14:textId="77777777" w:rsidR="001C2CEB" w:rsidRPr="00D778ED" w:rsidRDefault="001C2CEB" w:rsidP="001C2CEB">
      <w:pPr>
        <w:keepNext/>
        <w:keepLines/>
        <w:rPr>
          <w:rFonts w:ascii="Calibri" w:hAnsi="Calibri"/>
        </w:rPr>
      </w:pPr>
    </w:p>
    <w:p w14:paraId="6C10D5A7" w14:textId="77777777" w:rsidR="001C2CEB" w:rsidRDefault="001C2CEB" w:rsidP="001C2CEB">
      <w:pPr>
        <w:pStyle w:val="ListParagraph"/>
        <w:keepNext/>
        <w:keepLines/>
        <w:numPr>
          <w:ilvl w:val="0"/>
          <w:numId w:val="11"/>
        </w:numPr>
        <w:rPr>
          <w:rFonts w:ascii="Calibri" w:hAnsi="Calibri"/>
        </w:rPr>
      </w:pPr>
      <w:r>
        <w:rPr>
          <w:rFonts w:ascii="Calibri" w:hAnsi="Calibri"/>
        </w:rPr>
        <w:t>WSDOT defines low volumes as ADT of less than 1</w:t>
      </w:r>
      <w:r w:rsidR="00BF3F63">
        <w:rPr>
          <w:rFonts w:ascii="Calibri" w:hAnsi="Calibri"/>
        </w:rPr>
        <w:t>,</w:t>
      </w:r>
      <w:r>
        <w:rPr>
          <w:rFonts w:ascii="Calibri" w:hAnsi="Calibri"/>
        </w:rPr>
        <w:t>200 vehicles per day</w:t>
      </w:r>
      <w:r w:rsidRPr="00D778ED">
        <w:rPr>
          <w:rFonts w:ascii="Calibri" w:hAnsi="Calibri"/>
        </w:rPr>
        <w:t>.</w:t>
      </w:r>
    </w:p>
    <w:p w14:paraId="5CE1464D" w14:textId="77777777" w:rsidR="001C2CEB" w:rsidRDefault="001C2CEB" w:rsidP="001C2CEB">
      <w:pPr>
        <w:pStyle w:val="ListParagraph"/>
        <w:keepNext/>
        <w:keepLines/>
        <w:numPr>
          <w:ilvl w:val="0"/>
          <w:numId w:val="11"/>
        </w:numPr>
        <w:rPr>
          <w:rFonts w:ascii="Calibri" w:hAnsi="Calibri"/>
        </w:rPr>
      </w:pPr>
      <w:r>
        <w:rPr>
          <w:rFonts w:ascii="Calibri" w:hAnsi="Calibri"/>
        </w:rPr>
        <w:t xml:space="preserve">WSDOT defines low speeds as posted speeds of less than 35 mph.  </w:t>
      </w:r>
      <w:r w:rsidRPr="00D778ED">
        <w:rPr>
          <w:rFonts w:ascii="Calibri" w:hAnsi="Calibri"/>
        </w:rPr>
        <w:t xml:space="preserve"> </w:t>
      </w:r>
    </w:p>
    <w:p w14:paraId="4952E1B2" w14:textId="77777777" w:rsidR="00D6065D" w:rsidRPr="00D778ED" w:rsidRDefault="00D6065D">
      <w:pPr>
        <w:rPr>
          <w:rFonts w:ascii="Calibri" w:hAnsi="Calibri"/>
        </w:rPr>
      </w:pPr>
    </w:p>
    <w:p w14:paraId="0BA94ED2" w14:textId="77777777" w:rsidR="00D6065D" w:rsidRPr="00D778ED" w:rsidRDefault="00D6065D">
      <w:pPr>
        <w:overflowPunct/>
        <w:autoSpaceDE/>
        <w:autoSpaceDN/>
        <w:adjustRightInd/>
        <w:textAlignment w:val="auto"/>
        <w:rPr>
          <w:rFonts w:ascii="Calibri" w:hAnsi="Calibri" w:cs="Arial"/>
          <w:bCs/>
          <w:kern w:val="32"/>
          <w:szCs w:val="24"/>
        </w:rPr>
      </w:pPr>
      <w:r w:rsidRPr="00D778ED">
        <w:rPr>
          <w:rFonts w:ascii="Calibri" w:hAnsi="Calibri"/>
          <w:b/>
          <w:szCs w:val="24"/>
        </w:rPr>
        <w:br w:type="page"/>
      </w:r>
    </w:p>
    <w:p w14:paraId="79418A01" w14:textId="77777777" w:rsidR="00D6065D" w:rsidRDefault="00D6065D">
      <w:pPr>
        <w:pStyle w:val="Heading1"/>
      </w:pPr>
      <w:bookmarkStart w:id="40" w:name="_Toc131048264"/>
      <w:bookmarkStart w:id="41" w:name="_Toc278282048"/>
      <w:bookmarkStart w:id="42" w:name="_Toc145392223"/>
      <w:r w:rsidRPr="00D778ED">
        <w:lastRenderedPageBreak/>
        <w:t>5. Identification of Traffic Noise Impacts</w:t>
      </w:r>
      <w:bookmarkEnd w:id="40"/>
      <w:bookmarkEnd w:id="41"/>
      <w:bookmarkEnd w:id="42"/>
    </w:p>
    <w:p w14:paraId="62583FA6" w14:textId="77777777" w:rsidR="00D6065D" w:rsidRDefault="00D6065D" w:rsidP="005E4006">
      <w:pPr>
        <w:keepNext/>
        <w:keepLines/>
        <w:rPr>
          <w:rFonts w:ascii="Calibri" w:hAnsi="Calibri"/>
        </w:rPr>
      </w:pPr>
      <w:r w:rsidRPr="00D778ED">
        <w:rPr>
          <w:rFonts w:ascii="Calibri" w:hAnsi="Calibri"/>
        </w:rPr>
        <w:t xml:space="preserve">23 CFR 772 defines noise impacts as "impacts which occur when the predicted traffic noise levels approach or exceed the </w:t>
      </w:r>
      <w:r>
        <w:rPr>
          <w:rFonts w:ascii="Calibri" w:hAnsi="Calibri"/>
        </w:rPr>
        <w:t>N</w:t>
      </w:r>
      <w:r w:rsidRPr="00D778ED">
        <w:rPr>
          <w:rFonts w:ascii="Calibri" w:hAnsi="Calibri"/>
        </w:rPr>
        <w:t xml:space="preserve">oise </w:t>
      </w:r>
      <w:r>
        <w:rPr>
          <w:rFonts w:ascii="Calibri" w:hAnsi="Calibri"/>
        </w:rPr>
        <w:t>A</w:t>
      </w:r>
      <w:r w:rsidRPr="00D778ED">
        <w:rPr>
          <w:rFonts w:ascii="Calibri" w:hAnsi="Calibri"/>
        </w:rPr>
        <w:t xml:space="preserve">batement </w:t>
      </w:r>
      <w:r>
        <w:rPr>
          <w:rFonts w:ascii="Calibri" w:hAnsi="Calibri"/>
        </w:rPr>
        <w:t>C</w:t>
      </w:r>
      <w:r w:rsidRPr="00D778ED">
        <w:rPr>
          <w:rFonts w:ascii="Calibri" w:hAnsi="Calibri"/>
        </w:rPr>
        <w:t>riteria (NAC</w:t>
      </w:r>
      <w:proofErr w:type="gramStart"/>
      <w:r w:rsidRPr="00D778ED">
        <w:rPr>
          <w:rFonts w:ascii="Calibri" w:hAnsi="Calibri"/>
        </w:rPr>
        <w:t>)(</w:t>
      </w:r>
      <w:proofErr w:type="gramEnd"/>
      <w:r>
        <w:rPr>
          <w:rFonts w:ascii="Calibri" w:hAnsi="Calibri"/>
        </w:rPr>
        <w:t>Exhibit 7</w:t>
      </w:r>
      <w:r w:rsidRPr="00D778ED">
        <w:rPr>
          <w:rFonts w:ascii="Calibri" w:hAnsi="Calibri"/>
        </w:rPr>
        <w:t xml:space="preserve">), or when the predicted traffic noise levels in the design year will substantially exceed the Existing condition noise levels."  </w:t>
      </w:r>
    </w:p>
    <w:p w14:paraId="6E8EA3BC" w14:textId="77777777" w:rsidR="007837F7" w:rsidRDefault="007837F7" w:rsidP="005E4006">
      <w:pPr>
        <w:keepNext/>
        <w:keepLines/>
        <w:rPr>
          <w:rFonts w:ascii="Calibri" w:hAnsi="Calibri"/>
        </w:rPr>
      </w:pPr>
    </w:p>
    <w:p w14:paraId="712C5ABB" w14:textId="77777777" w:rsidR="00D6065D" w:rsidRPr="00D778ED" w:rsidRDefault="00D6065D" w:rsidP="005E4006">
      <w:pPr>
        <w:keepNext/>
        <w:keepLines/>
        <w:rPr>
          <w:rFonts w:ascii="Calibri" w:hAnsi="Calibri"/>
        </w:rPr>
      </w:pPr>
      <w:r w:rsidRPr="00D778ED">
        <w:rPr>
          <w:rFonts w:ascii="Calibri" w:hAnsi="Calibri"/>
        </w:rPr>
        <w:t xml:space="preserve">The department considers a predicted sound level of 1 dBA below the NAC as sufficient to satisfy the condition of </w:t>
      </w:r>
      <w:r>
        <w:rPr>
          <w:rFonts w:ascii="Calibri" w:hAnsi="Calibri"/>
        </w:rPr>
        <w:t>“</w:t>
      </w:r>
      <w:r w:rsidRPr="00D778ED">
        <w:rPr>
          <w:rFonts w:ascii="Calibri" w:hAnsi="Calibri"/>
        </w:rPr>
        <w:t>approach</w:t>
      </w:r>
      <w:r>
        <w:rPr>
          <w:rFonts w:ascii="Calibri" w:hAnsi="Calibri"/>
        </w:rPr>
        <w:t xml:space="preserve">”, or approaching the NAC, </w:t>
      </w:r>
      <w:r w:rsidRPr="00D778ED">
        <w:rPr>
          <w:rFonts w:ascii="Calibri" w:hAnsi="Calibri"/>
        </w:rPr>
        <w:t xml:space="preserve">required by FHWA for all land use categories. For example, where the NAC is 67 dBA for outdoor use at a residence, a noise level of 66 dBA is considered an impact.  Receivers are also considered impacted when the worst hourly traffic noise is predicted to increase 10 dBA (“substantial increase”) or more between the Existing and Build conditions. </w:t>
      </w:r>
    </w:p>
    <w:p w14:paraId="4DA1A674" w14:textId="77777777" w:rsidR="00D6065D" w:rsidRPr="00D778ED" w:rsidRDefault="00D6065D" w:rsidP="00F74C90">
      <w:pPr>
        <w:rPr>
          <w:rFonts w:ascii="Calibri" w:hAnsi="Calibri"/>
        </w:rPr>
      </w:pPr>
    </w:p>
    <w:p w14:paraId="4D7B86FB" w14:textId="77777777" w:rsidR="00D6065D" w:rsidRPr="00D778ED" w:rsidRDefault="00D6065D" w:rsidP="00F74C90">
      <w:pPr>
        <w:keepNext/>
        <w:keepLines/>
        <w:rPr>
          <w:rFonts w:ascii="Calibri" w:hAnsi="Calibri"/>
        </w:rPr>
      </w:pPr>
    </w:p>
    <w:p w14:paraId="16F63908" w14:textId="77777777" w:rsidR="00D6065D" w:rsidRDefault="00D6065D">
      <w:pPr>
        <w:pStyle w:val="tabletitle"/>
        <w:spacing w:after="60"/>
      </w:pPr>
      <w:r>
        <w:t>Exhibit 7</w:t>
      </w:r>
      <w:r w:rsidRPr="00D778ED">
        <w:t>: Noise Abatement Criteria (NAC) by Land Use Category</w:t>
      </w:r>
    </w:p>
    <w:tbl>
      <w:tblPr>
        <w:tblW w:w="9287" w:type="dxa"/>
        <w:tblInd w:w="91" w:type="dxa"/>
        <w:tblLook w:val="00A0" w:firstRow="1" w:lastRow="0" w:firstColumn="1" w:lastColumn="0" w:noHBand="0" w:noVBand="0"/>
      </w:tblPr>
      <w:tblGrid>
        <w:gridCol w:w="960"/>
        <w:gridCol w:w="1096"/>
        <w:gridCol w:w="7231"/>
      </w:tblGrid>
      <w:tr w:rsidR="00D6065D" w:rsidRPr="00D778ED" w14:paraId="15286B95" w14:textId="77777777" w:rsidTr="00F74C90">
        <w:trPr>
          <w:trHeight w:val="540"/>
        </w:trPr>
        <w:tc>
          <w:tcPr>
            <w:tcW w:w="960" w:type="dxa"/>
            <w:tcBorders>
              <w:top w:val="single" w:sz="18" w:space="0" w:color="auto"/>
              <w:left w:val="nil"/>
              <w:bottom w:val="single" w:sz="8" w:space="0" w:color="auto"/>
              <w:right w:val="nil"/>
            </w:tcBorders>
            <w:vAlign w:val="center"/>
          </w:tcPr>
          <w:p w14:paraId="7EF6A651" w14:textId="77777777" w:rsidR="00D6065D" w:rsidRPr="00D778ED" w:rsidRDefault="00D6065D" w:rsidP="00F74C90">
            <w:pPr>
              <w:overflowPunct/>
              <w:autoSpaceDE/>
              <w:autoSpaceDN/>
              <w:adjustRightInd/>
              <w:jc w:val="center"/>
              <w:textAlignment w:val="auto"/>
              <w:rPr>
                <w:rFonts w:ascii="Calibri" w:hAnsi="Calibri"/>
                <w:b/>
                <w:bCs/>
                <w:color w:val="000000"/>
                <w:sz w:val="20"/>
              </w:rPr>
            </w:pPr>
            <w:r w:rsidRPr="00D778ED">
              <w:rPr>
                <w:rFonts w:ascii="Calibri" w:hAnsi="Calibri"/>
                <w:b/>
                <w:bCs/>
                <w:color w:val="000000"/>
                <w:sz w:val="20"/>
              </w:rPr>
              <w:t>Activity Category</w:t>
            </w:r>
          </w:p>
        </w:tc>
        <w:tc>
          <w:tcPr>
            <w:tcW w:w="981" w:type="dxa"/>
            <w:tcBorders>
              <w:top w:val="single" w:sz="18" w:space="0" w:color="auto"/>
              <w:left w:val="nil"/>
              <w:bottom w:val="single" w:sz="8" w:space="0" w:color="auto"/>
              <w:right w:val="nil"/>
            </w:tcBorders>
            <w:vAlign w:val="center"/>
          </w:tcPr>
          <w:p w14:paraId="57577D64" w14:textId="77777777" w:rsidR="00474F57" w:rsidRDefault="00D6065D" w:rsidP="00474F57">
            <w:pPr>
              <w:overflowPunct/>
              <w:autoSpaceDE/>
              <w:autoSpaceDN/>
              <w:adjustRightInd/>
              <w:jc w:val="center"/>
              <w:textAlignment w:val="auto"/>
              <w:rPr>
                <w:rFonts w:ascii="Calibri" w:hAnsi="Calibri"/>
                <w:b/>
                <w:bCs/>
                <w:color w:val="000000"/>
                <w:sz w:val="20"/>
              </w:rPr>
            </w:pPr>
            <w:proofErr w:type="spellStart"/>
            <w:r w:rsidRPr="00D778ED">
              <w:rPr>
                <w:rFonts w:ascii="Calibri" w:hAnsi="Calibri"/>
                <w:b/>
                <w:bCs/>
                <w:color w:val="000000"/>
                <w:sz w:val="20"/>
              </w:rPr>
              <w:t>L</w:t>
            </w:r>
            <w:r w:rsidRPr="00D778ED">
              <w:rPr>
                <w:rFonts w:ascii="Calibri" w:hAnsi="Calibri"/>
                <w:b/>
                <w:bCs/>
                <w:color w:val="000000"/>
                <w:sz w:val="20"/>
                <w:vertAlign w:val="subscript"/>
              </w:rPr>
              <w:t>eq</w:t>
            </w:r>
            <w:proofErr w:type="spellEnd"/>
            <w:r w:rsidRPr="00D778ED">
              <w:rPr>
                <w:rFonts w:ascii="Calibri" w:hAnsi="Calibri"/>
                <w:b/>
                <w:bCs/>
                <w:color w:val="000000"/>
                <w:sz w:val="20"/>
              </w:rPr>
              <w:t>(h)</w:t>
            </w:r>
            <w:r w:rsidR="00474F57">
              <w:rPr>
                <w:rFonts w:ascii="Calibri" w:hAnsi="Calibri"/>
                <w:b/>
                <w:bCs/>
                <w:color w:val="000000"/>
                <w:sz w:val="20"/>
              </w:rPr>
              <w:t>*</w:t>
            </w:r>
            <w:r w:rsidRPr="00D778ED">
              <w:rPr>
                <w:rFonts w:ascii="Calibri" w:hAnsi="Calibri"/>
                <w:b/>
                <w:bCs/>
                <w:color w:val="000000"/>
                <w:sz w:val="20"/>
              </w:rPr>
              <w:t xml:space="preserve"> (</w:t>
            </w:r>
            <w:r>
              <w:rPr>
                <w:rFonts w:ascii="Calibri" w:hAnsi="Calibri"/>
                <w:b/>
                <w:bCs/>
                <w:color w:val="000000"/>
                <w:sz w:val="20"/>
              </w:rPr>
              <w:t>dBA</w:t>
            </w:r>
            <w:r w:rsidRPr="00D778ED">
              <w:rPr>
                <w:rFonts w:ascii="Calibri" w:hAnsi="Calibri"/>
                <w:b/>
                <w:bCs/>
                <w:color w:val="000000"/>
                <w:sz w:val="20"/>
              </w:rPr>
              <w:t>)</w:t>
            </w:r>
            <w:r w:rsidR="008B58BD">
              <w:rPr>
                <w:rFonts w:ascii="Calibri" w:hAnsi="Calibri"/>
                <w:b/>
                <w:bCs/>
                <w:color w:val="000000"/>
                <w:sz w:val="20"/>
              </w:rPr>
              <w:t xml:space="preserve"> at</w:t>
            </w:r>
          </w:p>
          <w:p w14:paraId="52724ADB" w14:textId="77777777" w:rsidR="00D6065D" w:rsidRPr="00D778ED" w:rsidRDefault="00474F57" w:rsidP="00474F57">
            <w:pPr>
              <w:overflowPunct/>
              <w:autoSpaceDE/>
              <w:autoSpaceDN/>
              <w:adjustRightInd/>
              <w:jc w:val="center"/>
              <w:textAlignment w:val="auto"/>
              <w:rPr>
                <w:rFonts w:ascii="Calibri" w:hAnsi="Calibri"/>
                <w:b/>
                <w:bCs/>
                <w:color w:val="000000"/>
                <w:sz w:val="20"/>
              </w:rPr>
            </w:pPr>
            <w:r>
              <w:rPr>
                <w:rFonts w:ascii="Calibri" w:hAnsi="Calibri"/>
                <w:b/>
                <w:bCs/>
                <w:color w:val="000000"/>
                <w:sz w:val="20"/>
              </w:rPr>
              <w:t>Evaluation Location</w:t>
            </w:r>
          </w:p>
        </w:tc>
        <w:tc>
          <w:tcPr>
            <w:tcW w:w="7346" w:type="dxa"/>
            <w:tcBorders>
              <w:top w:val="single" w:sz="18" w:space="0" w:color="auto"/>
              <w:left w:val="nil"/>
              <w:bottom w:val="single" w:sz="8" w:space="0" w:color="auto"/>
              <w:right w:val="nil"/>
            </w:tcBorders>
            <w:vAlign w:val="center"/>
          </w:tcPr>
          <w:p w14:paraId="05AE921F" w14:textId="77777777" w:rsidR="00D6065D" w:rsidRPr="00D778ED" w:rsidRDefault="00D6065D" w:rsidP="00F74C90">
            <w:pPr>
              <w:overflowPunct/>
              <w:autoSpaceDE/>
              <w:autoSpaceDN/>
              <w:adjustRightInd/>
              <w:jc w:val="center"/>
              <w:textAlignment w:val="auto"/>
              <w:rPr>
                <w:rFonts w:ascii="Calibri" w:hAnsi="Calibri"/>
                <w:b/>
                <w:bCs/>
                <w:color w:val="000000"/>
                <w:sz w:val="20"/>
              </w:rPr>
            </w:pPr>
            <w:r w:rsidRPr="00D778ED">
              <w:rPr>
                <w:rFonts w:ascii="Calibri" w:hAnsi="Calibri"/>
                <w:b/>
                <w:bCs/>
                <w:color w:val="000000"/>
                <w:sz w:val="20"/>
              </w:rPr>
              <w:t>Description of Activity Category</w:t>
            </w:r>
          </w:p>
        </w:tc>
      </w:tr>
      <w:tr w:rsidR="00D6065D" w:rsidRPr="00D778ED" w14:paraId="224A3BB1" w14:textId="77777777" w:rsidTr="00F74C90">
        <w:trPr>
          <w:trHeight w:val="887"/>
        </w:trPr>
        <w:tc>
          <w:tcPr>
            <w:tcW w:w="960" w:type="dxa"/>
            <w:tcBorders>
              <w:top w:val="single" w:sz="8" w:space="0" w:color="auto"/>
              <w:left w:val="nil"/>
              <w:bottom w:val="single" w:sz="8" w:space="0" w:color="auto"/>
              <w:right w:val="nil"/>
            </w:tcBorders>
            <w:vAlign w:val="center"/>
          </w:tcPr>
          <w:p w14:paraId="4AB3EF12" w14:textId="77777777" w:rsidR="00D6065D" w:rsidRPr="00D778ED" w:rsidRDefault="00D6065D" w:rsidP="00F74C90">
            <w:pPr>
              <w:overflowPunct/>
              <w:autoSpaceDE/>
              <w:autoSpaceDN/>
              <w:adjustRightInd/>
              <w:jc w:val="center"/>
              <w:textAlignment w:val="auto"/>
              <w:rPr>
                <w:rFonts w:ascii="Calibri" w:hAnsi="Calibri"/>
                <w:color w:val="000000"/>
                <w:sz w:val="20"/>
              </w:rPr>
            </w:pPr>
            <w:r w:rsidRPr="00D778ED">
              <w:rPr>
                <w:rFonts w:ascii="Calibri" w:hAnsi="Calibri"/>
                <w:color w:val="000000"/>
                <w:sz w:val="20"/>
              </w:rPr>
              <w:t>A</w:t>
            </w:r>
          </w:p>
        </w:tc>
        <w:tc>
          <w:tcPr>
            <w:tcW w:w="981" w:type="dxa"/>
            <w:tcBorders>
              <w:top w:val="single" w:sz="8" w:space="0" w:color="auto"/>
              <w:left w:val="nil"/>
              <w:bottom w:val="single" w:sz="8" w:space="0" w:color="auto"/>
              <w:right w:val="nil"/>
            </w:tcBorders>
            <w:vAlign w:val="center"/>
          </w:tcPr>
          <w:p w14:paraId="73E76B5D" w14:textId="77777777" w:rsidR="00D6065D" w:rsidRPr="00D778ED" w:rsidRDefault="00D6065D" w:rsidP="00F74C90">
            <w:pPr>
              <w:overflowPunct/>
              <w:autoSpaceDE/>
              <w:autoSpaceDN/>
              <w:adjustRightInd/>
              <w:jc w:val="center"/>
              <w:textAlignment w:val="auto"/>
              <w:rPr>
                <w:rFonts w:ascii="Calibri" w:hAnsi="Calibri"/>
                <w:color w:val="000000"/>
                <w:sz w:val="20"/>
              </w:rPr>
            </w:pPr>
            <w:r w:rsidRPr="00D778ED">
              <w:rPr>
                <w:rFonts w:ascii="Calibri" w:hAnsi="Calibri"/>
                <w:color w:val="000000"/>
                <w:sz w:val="20"/>
              </w:rPr>
              <w:t>57 (exterior)</w:t>
            </w:r>
          </w:p>
        </w:tc>
        <w:tc>
          <w:tcPr>
            <w:tcW w:w="7346" w:type="dxa"/>
            <w:tcBorders>
              <w:top w:val="single" w:sz="8" w:space="0" w:color="auto"/>
              <w:left w:val="nil"/>
              <w:bottom w:val="single" w:sz="8" w:space="0" w:color="auto"/>
              <w:right w:val="nil"/>
            </w:tcBorders>
            <w:vAlign w:val="center"/>
          </w:tcPr>
          <w:p w14:paraId="100EC939" w14:textId="77777777" w:rsidR="00D6065D" w:rsidRPr="00D778ED" w:rsidRDefault="00D6065D" w:rsidP="00F74C90">
            <w:pPr>
              <w:overflowPunct/>
              <w:autoSpaceDE/>
              <w:autoSpaceDN/>
              <w:adjustRightInd/>
              <w:textAlignment w:val="auto"/>
              <w:rPr>
                <w:rFonts w:ascii="Calibri" w:hAnsi="Calibri"/>
                <w:color w:val="000000"/>
                <w:sz w:val="20"/>
              </w:rPr>
            </w:pPr>
            <w:r w:rsidRPr="00D778ED">
              <w:rPr>
                <w:rFonts w:ascii="Calibri" w:hAnsi="Calibri"/>
                <w:color w:val="000000"/>
                <w:sz w:val="20"/>
              </w:rPr>
              <w:t>Lands on which serenity and quiet are of extraordinary significance and serve an important public need and where the preservation of those qualities is essential if the area is to continue to serve its intended purpose.</w:t>
            </w:r>
          </w:p>
        </w:tc>
      </w:tr>
      <w:tr w:rsidR="00D6065D" w:rsidRPr="00D778ED" w14:paraId="4E88F02B" w14:textId="77777777" w:rsidTr="00F74C90">
        <w:trPr>
          <w:trHeight w:val="510"/>
        </w:trPr>
        <w:tc>
          <w:tcPr>
            <w:tcW w:w="960" w:type="dxa"/>
            <w:vMerge w:val="restart"/>
            <w:tcBorders>
              <w:top w:val="single" w:sz="8" w:space="0" w:color="auto"/>
              <w:left w:val="nil"/>
              <w:bottom w:val="nil"/>
              <w:right w:val="nil"/>
            </w:tcBorders>
            <w:vAlign w:val="center"/>
          </w:tcPr>
          <w:p w14:paraId="14E0C0AE" w14:textId="77777777" w:rsidR="00D6065D" w:rsidRPr="007F1102" w:rsidRDefault="00D6065D" w:rsidP="00F74C90">
            <w:pPr>
              <w:overflowPunct/>
              <w:autoSpaceDE/>
              <w:autoSpaceDN/>
              <w:adjustRightInd/>
              <w:jc w:val="center"/>
              <w:textAlignment w:val="auto"/>
              <w:rPr>
                <w:rFonts w:ascii="Calibri" w:hAnsi="Calibri"/>
                <w:color w:val="000000"/>
                <w:sz w:val="20"/>
              </w:rPr>
            </w:pPr>
            <w:r w:rsidRPr="007F1102">
              <w:rPr>
                <w:rFonts w:ascii="Calibri" w:hAnsi="Calibri"/>
                <w:color w:val="000000"/>
                <w:sz w:val="20"/>
              </w:rPr>
              <w:t>B</w:t>
            </w:r>
          </w:p>
        </w:tc>
        <w:tc>
          <w:tcPr>
            <w:tcW w:w="981" w:type="dxa"/>
            <w:vMerge w:val="restart"/>
            <w:tcBorders>
              <w:top w:val="single" w:sz="8" w:space="0" w:color="auto"/>
              <w:left w:val="nil"/>
              <w:bottom w:val="nil"/>
              <w:right w:val="nil"/>
            </w:tcBorders>
            <w:vAlign w:val="center"/>
          </w:tcPr>
          <w:p w14:paraId="0D4CA2B7" w14:textId="77777777" w:rsidR="00D6065D" w:rsidRPr="007F1102" w:rsidRDefault="00730645" w:rsidP="00F74C90">
            <w:pPr>
              <w:overflowPunct/>
              <w:autoSpaceDE/>
              <w:autoSpaceDN/>
              <w:adjustRightInd/>
              <w:jc w:val="center"/>
              <w:textAlignment w:val="auto"/>
              <w:rPr>
                <w:rFonts w:ascii="Calibri" w:hAnsi="Calibri"/>
                <w:color w:val="000000"/>
                <w:sz w:val="20"/>
              </w:rPr>
            </w:pPr>
            <w:r>
              <w:rPr>
                <w:rFonts w:ascii="Calibri" w:hAnsi="Calibri"/>
                <w:color w:val="000000"/>
                <w:sz w:val="20"/>
              </w:rPr>
              <w:t xml:space="preserve">67 (exterior)  </w:t>
            </w:r>
          </w:p>
        </w:tc>
        <w:tc>
          <w:tcPr>
            <w:tcW w:w="7346" w:type="dxa"/>
            <w:vMerge w:val="restart"/>
            <w:tcBorders>
              <w:top w:val="single" w:sz="8" w:space="0" w:color="auto"/>
              <w:left w:val="nil"/>
              <w:bottom w:val="nil"/>
              <w:right w:val="nil"/>
            </w:tcBorders>
            <w:vAlign w:val="center"/>
          </w:tcPr>
          <w:p w14:paraId="500AEF3E" w14:textId="77777777" w:rsidR="00D6065D" w:rsidRPr="007F1102" w:rsidRDefault="00D6065D" w:rsidP="00F74C90">
            <w:pPr>
              <w:overflowPunct/>
              <w:autoSpaceDE/>
              <w:autoSpaceDN/>
              <w:adjustRightInd/>
              <w:textAlignment w:val="auto"/>
              <w:rPr>
                <w:rFonts w:ascii="Calibri" w:hAnsi="Calibri"/>
                <w:color w:val="000000"/>
                <w:sz w:val="20"/>
              </w:rPr>
            </w:pPr>
            <w:r w:rsidRPr="007F1102">
              <w:rPr>
                <w:rFonts w:ascii="Calibri" w:hAnsi="Calibri"/>
                <w:color w:val="000000"/>
                <w:sz w:val="20"/>
              </w:rPr>
              <w:t>Residential (single and multi-family units)</w:t>
            </w:r>
          </w:p>
        </w:tc>
      </w:tr>
      <w:tr w:rsidR="00D6065D" w:rsidRPr="00D778ED" w14:paraId="2F7EC912" w14:textId="77777777" w:rsidTr="00F74C90">
        <w:trPr>
          <w:trHeight w:val="510"/>
        </w:trPr>
        <w:tc>
          <w:tcPr>
            <w:tcW w:w="960" w:type="dxa"/>
            <w:vMerge/>
            <w:tcBorders>
              <w:top w:val="nil"/>
              <w:left w:val="nil"/>
              <w:bottom w:val="single" w:sz="8" w:space="0" w:color="auto"/>
              <w:right w:val="nil"/>
            </w:tcBorders>
            <w:vAlign w:val="center"/>
          </w:tcPr>
          <w:p w14:paraId="767288DF" w14:textId="77777777" w:rsidR="00D6065D" w:rsidRPr="00D778ED" w:rsidRDefault="00D6065D" w:rsidP="00F74C90">
            <w:pPr>
              <w:overflowPunct/>
              <w:autoSpaceDE/>
              <w:autoSpaceDN/>
              <w:adjustRightInd/>
              <w:jc w:val="center"/>
              <w:textAlignment w:val="auto"/>
              <w:rPr>
                <w:rFonts w:ascii="Calibri" w:hAnsi="Calibri"/>
                <w:color w:val="000000"/>
                <w:sz w:val="20"/>
              </w:rPr>
            </w:pPr>
          </w:p>
        </w:tc>
        <w:tc>
          <w:tcPr>
            <w:tcW w:w="981" w:type="dxa"/>
            <w:vMerge/>
            <w:tcBorders>
              <w:top w:val="nil"/>
              <w:left w:val="nil"/>
              <w:bottom w:val="single" w:sz="8" w:space="0" w:color="auto"/>
              <w:right w:val="nil"/>
            </w:tcBorders>
            <w:vAlign w:val="center"/>
          </w:tcPr>
          <w:p w14:paraId="22F9B864" w14:textId="77777777" w:rsidR="00D6065D" w:rsidRPr="00D778ED" w:rsidRDefault="00D6065D" w:rsidP="00F74C90">
            <w:pPr>
              <w:overflowPunct/>
              <w:autoSpaceDE/>
              <w:autoSpaceDN/>
              <w:adjustRightInd/>
              <w:jc w:val="center"/>
              <w:textAlignment w:val="auto"/>
              <w:rPr>
                <w:rFonts w:ascii="Calibri" w:hAnsi="Calibri"/>
                <w:color w:val="000000"/>
                <w:sz w:val="20"/>
              </w:rPr>
            </w:pPr>
          </w:p>
        </w:tc>
        <w:tc>
          <w:tcPr>
            <w:tcW w:w="7346" w:type="dxa"/>
            <w:vMerge/>
            <w:tcBorders>
              <w:top w:val="nil"/>
              <w:left w:val="nil"/>
              <w:bottom w:val="single" w:sz="8" w:space="0" w:color="auto"/>
              <w:right w:val="nil"/>
            </w:tcBorders>
            <w:vAlign w:val="center"/>
          </w:tcPr>
          <w:p w14:paraId="6123A506" w14:textId="77777777" w:rsidR="00D6065D" w:rsidRPr="00D778ED" w:rsidRDefault="00D6065D" w:rsidP="00F74C90">
            <w:pPr>
              <w:overflowPunct/>
              <w:autoSpaceDE/>
              <w:autoSpaceDN/>
              <w:adjustRightInd/>
              <w:textAlignment w:val="auto"/>
              <w:rPr>
                <w:rFonts w:ascii="Calibri" w:hAnsi="Calibri"/>
                <w:color w:val="000000"/>
                <w:sz w:val="20"/>
              </w:rPr>
            </w:pPr>
          </w:p>
        </w:tc>
      </w:tr>
      <w:tr w:rsidR="00D6065D" w:rsidRPr="00D778ED" w14:paraId="4AC9E43A" w14:textId="77777777" w:rsidTr="00F74C90">
        <w:trPr>
          <w:trHeight w:val="1285"/>
        </w:trPr>
        <w:tc>
          <w:tcPr>
            <w:tcW w:w="960" w:type="dxa"/>
            <w:tcBorders>
              <w:top w:val="single" w:sz="8" w:space="0" w:color="auto"/>
              <w:left w:val="nil"/>
              <w:bottom w:val="single" w:sz="8" w:space="0" w:color="auto"/>
              <w:right w:val="nil"/>
            </w:tcBorders>
            <w:vAlign w:val="center"/>
          </w:tcPr>
          <w:p w14:paraId="2DF494FA" w14:textId="77777777" w:rsidR="00D6065D" w:rsidRPr="00D778ED" w:rsidRDefault="00D6065D" w:rsidP="00F74C90">
            <w:pPr>
              <w:overflowPunct/>
              <w:autoSpaceDE/>
              <w:autoSpaceDN/>
              <w:adjustRightInd/>
              <w:jc w:val="center"/>
              <w:textAlignment w:val="auto"/>
              <w:rPr>
                <w:rFonts w:ascii="Calibri" w:hAnsi="Calibri"/>
                <w:color w:val="000000"/>
                <w:sz w:val="20"/>
              </w:rPr>
            </w:pPr>
            <w:r w:rsidRPr="00D778ED">
              <w:rPr>
                <w:rFonts w:ascii="Calibri" w:hAnsi="Calibri"/>
                <w:color w:val="000000"/>
                <w:sz w:val="20"/>
              </w:rPr>
              <w:t>C</w:t>
            </w:r>
          </w:p>
        </w:tc>
        <w:tc>
          <w:tcPr>
            <w:tcW w:w="981" w:type="dxa"/>
            <w:tcBorders>
              <w:top w:val="single" w:sz="8" w:space="0" w:color="auto"/>
              <w:left w:val="nil"/>
              <w:bottom w:val="single" w:sz="8" w:space="0" w:color="auto"/>
              <w:right w:val="nil"/>
            </w:tcBorders>
            <w:vAlign w:val="center"/>
          </w:tcPr>
          <w:p w14:paraId="1B0401B4" w14:textId="77777777" w:rsidR="00D6065D" w:rsidRPr="00D778ED" w:rsidRDefault="00D6065D" w:rsidP="00F74C90">
            <w:pPr>
              <w:overflowPunct/>
              <w:autoSpaceDE/>
              <w:autoSpaceDN/>
              <w:adjustRightInd/>
              <w:jc w:val="center"/>
              <w:textAlignment w:val="auto"/>
              <w:rPr>
                <w:rFonts w:ascii="Calibri" w:hAnsi="Calibri"/>
                <w:color w:val="000000"/>
                <w:sz w:val="20"/>
              </w:rPr>
            </w:pPr>
            <w:r w:rsidRPr="00D778ED">
              <w:rPr>
                <w:rFonts w:ascii="Calibri" w:hAnsi="Calibri"/>
                <w:color w:val="000000"/>
                <w:sz w:val="20"/>
              </w:rPr>
              <w:t>67 (exterior)</w:t>
            </w:r>
          </w:p>
        </w:tc>
        <w:tc>
          <w:tcPr>
            <w:tcW w:w="7346" w:type="dxa"/>
            <w:tcBorders>
              <w:top w:val="single" w:sz="8" w:space="0" w:color="auto"/>
              <w:left w:val="nil"/>
              <w:bottom w:val="single" w:sz="8" w:space="0" w:color="auto"/>
              <w:right w:val="nil"/>
            </w:tcBorders>
            <w:vAlign w:val="center"/>
          </w:tcPr>
          <w:p w14:paraId="03C229CA" w14:textId="77777777" w:rsidR="00D6065D" w:rsidRPr="00D778ED" w:rsidRDefault="00D6065D" w:rsidP="00F74C90">
            <w:pPr>
              <w:overflowPunct/>
              <w:autoSpaceDE/>
              <w:autoSpaceDN/>
              <w:adjustRightInd/>
              <w:textAlignment w:val="auto"/>
              <w:rPr>
                <w:rFonts w:ascii="Calibri" w:hAnsi="Calibri"/>
                <w:color w:val="000000"/>
                <w:sz w:val="20"/>
              </w:rPr>
            </w:pPr>
            <w:r w:rsidRPr="00D778ED">
              <w:rPr>
                <w:rFonts w:ascii="Calibri" w:hAnsi="Calibri"/>
                <w:color w:val="000000"/>
                <w:sz w:val="20"/>
              </w:rPr>
              <w:t xml:space="preserve">Active sport areas, amphitheaters, auditoriums, campgrounds, cemeteries, day care centers, hospitals, libraries, medical facilities, parks, picnic areas, places of worship, playgrounds, public meeting rooms, public or nonprofit institutional structures, radio studios, recording studios, recreation areas, Section 4(f) sites, </w:t>
            </w:r>
            <w:proofErr w:type="gramStart"/>
            <w:r w:rsidRPr="00D778ED">
              <w:rPr>
                <w:rFonts w:ascii="Calibri" w:hAnsi="Calibri"/>
                <w:color w:val="000000"/>
                <w:sz w:val="20"/>
              </w:rPr>
              <w:t>schools ,</w:t>
            </w:r>
            <w:proofErr w:type="gramEnd"/>
            <w:r w:rsidRPr="00D778ED">
              <w:rPr>
                <w:rFonts w:ascii="Calibri" w:hAnsi="Calibri"/>
                <w:color w:val="000000"/>
                <w:sz w:val="20"/>
              </w:rPr>
              <w:t xml:space="preserve"> television studios, trails, and trail crossings</w:t>
            </w:r>
          </w:p>
        </w:tc>
      </w:tr>
      <w:tr w:rsidR="00D6065D" w:rsidRPr="00D778ED" w14:paraId="644D75AC" w14:textId="77777777" w:rsidTr="00F74C90">
        <w:trPr>
          <w:trHeight w:val="1069"/>
        </w:trPr>
        <w:tc>
          <w:tcPr>
            <w:tcW w:w="960" w:type="dxa"/>
            <w:tcBorders>
              <w:top w:val="single" w:sz="8" w:space="0" w:color="auto"/>
              <w:left w:val="nil"/>
              <w:bottom w:val="single" w:sz="8" w:space="0" w:color="auto"/>
              <w:right w:val="nil"/>
            </w:tcBorders>
            <w:vAlign w:val="center"/>
          </w:tcPr>
          <w:p w14:paraId="3E45679A" w14:textId="77777777" w:rsidR="00D6065D" w:rsidRPr="00D778ED" w:rsidRDefault="00D6065D" w:rsidP="00F74C90">
            <w:pPr>
              <w:overflowPunct/>
              <w:autoSpaceDE/>
              <w:autoSpaceDN/>
              <w:adjustRightInd/>
              <w:jc w:val="center"/>
              <w:textAlignment w:val="auto"/>
              <w:rPr>
                <w:rFonts w:ascii="Calibri" w:hAnsi="Calibri"/>
                <w:color w:val="000000"/>
                <w:sz w:val="20"/>
              </w:rPr>
            </w:pPr>
            <w:r w:rsidRPr="00D778ED">
              <w:rPr>
                <w:rFonts w:ascii="Calibri" w:hAnsi="Calibri"/>
                <w:color w:val="000000"/>
                <w:sz w:val="20"/>
              </w:rPr>
              <w:t>D</w:t>
            </w:r>
          </w:p>
        </w:tc>
        <w:tc>
          <w:tcPr>
            <w:tcW w:w="981" w:type="dxa"/>
            <w:tcBorders>
              <w:top w:val="single" w:sz="8" w:space="0" w:color="auto"/>
              <w:left w:val="nil"/>
              <w:bottom w:val="single" w:sz="8" w:space="0" w:color="auto"/>
              <w:right w:val="nil"/>
            </w:tcBorders>
            <w:vAlign w:val="center"/>
          </w:tcPr>
          <w:p w14:paraId="07A45351" w14:textId="77777777" w:rsidR="00D6065D" w:rsidRPr="00D778ED" w:rsidRDefault="00D6065D" w:rsidP="00F74C90">
            <w:pPr>
              <w:overflowPunct/>
              <w:autoSpaceDE/>
              <w:autoSpaceDN/>
              <w:adjustRightInd/>
              <w:jc w:val="center"/>
              <w:textAlignment w:val="auto"/>
              <w:rPr>
                <w:rFonts w:ascii="Calibri" w:hAnsi="Calibri"/>
                <w:color w:val="000000"/>
                <w:sz w:val="20"/>
              </w:rPr>
            </w:pPr>
            <w:r w:rsidRPr="00D778ED">
              <w:rPr>
                <w:rFonts w:ascii="Calibri" w:hAnsi="Calibri"/>
                <w:color w:val="000000"/>
                <w:sz w:val="20"/>
              </w:rPr>
              <w:t>52 (interior)</w:t>
            </w:r>
          </w:p>
        </w:tc>
        <w:tc>
          <w:tcPr>
            <w:tcW w:w="7346" w:type="dxa"/>
            <w:tcBorders>
              <w:top w:val="single" w:sz="8" w:space="0" w:color="auto"/>
              <w:left w:val="nil"/>
              <w:bottom w:val="single" w:sz="8" w:space="0" w:color="auto"/>
              <w:right w:val="nil"/>
            </w:tcBorders>
            <w:vAlign w:val="center"/>
          </w:tcPr>
          <w:p w14:paraId="461D1222" w14:textId="77777777" w:rsidR="00D6065D" w:rsidRPr="00D778ED" w:rsidRDefault="00D6065D" w:rsidP="00C60AEC">
            <w:pPr>
              <w:overflowPunct/>
              <w:autoSpaceDE/>
              <w:autoSpaceDN/>
              <w:adjustRightInd/>
              <w:textAlignment w:val="auto"/>
              <w:rPr>
                <w:rFonts w:ascii="Calibri" w:hAnsi="Calibri"/>
                <w:color w:val="000000"/>
                <w:sz w:val="20"/>
              </w:rPr>
            </w:pPr>
            <w:r w:rsidRPr="00D778ED">
              <w:rPr>
                <w:rFonts w:ascii="Calibri" w:hAnsi="Calibri"/>
                <w:color w:val="000000"/>
                <w:sz w:val="20"/>
              </w:rPr>
              <w:t>Auditoriums, day care centers, hospitals, libraries, medical facilities, places of worship, public meeting rooms, public or nonprofit institutional structures, radio studios, recording studios, schools, and television studios</w:t>
            </w:r>
            <w:r w:rsidR="00797BB3">
              <w:rPr>
                <w:rFonts w:ascii="Calibri" w:hAnsi="Calibri"/>
                <w:color w:val="000000"/>
                <w:sz w:val="20"/>
              </w:rPr>
              <w:t>.</w:t>
            </w:r>
            <w:r w:rsidRPr="00D778ED">
              <w:rPr>
                <w:rFonts w:ascii="Calibri" w:hAnsi="Calibri"/>
                <w:color w:val="000000"/>
                <w:sz w:val="20"/>
              </w:rPr>
              <w:t xml:space="preserve"> </w:t>
            </w:r>
          </w:p>
        </w:tc>
      </w:tr>
      <w:tr w:rsidR="00D6065D" w:rsidRPr="00D778ED" w14:paraId="268538AD" w14:textId="77777777" w:rsidTr="00F74C90">
        <w:trPr>
          <w:trHeight w:val="510"/>
        </w:trPr>
        <w:tc>
          <w:tcPr>
            <w:tcW w:w="960" w:type="dxa"/>
            <w:tcBorders>
              <w:top w:val="nil"/>
              <w:left w:val="nil"/>
              <w:bottom w:val="single" w:sz="8" w:space="0" w:color="auto"/>
              <w:right w:val="nil"/>
            </w:tcBorders>
            <w:vAlign w:val="center"/>
          </w:tcPr>
          <w:p w14:paraId="0AA820BA" w14:textId="77777777" w:rsidR="00D6065D" w:rsidRPr="00D778ED" w:rsidRDefault="00D6065D" w:rsidP="00F74C90">
            <w:pPr>
              <w:overflowPunct/>
              <w:autoSpaceDE/>
              <w:autoSpaceDN/>
              <w:adjustRightInd/>
              <w:jc w:val="center"/>
              <w:textAlignment w:val="auto"/>
              <w:rPr>
                <w:rFonts w:ascii="Calibri" w:hAnsi="Calibri"/>
                <w:color w:val="000000"/>
                <w:sz w:val="20"/>
              </w:rPr>
            </w:pPr>
            <w:r w:rsidRPr="00D778ED">
              <w:rPr>
                <w:rFonts w:ascii="Calibri" w:hAnsi="Calibri"/>
                <w:color w:val="000000"/>
                <w:sz w:val="20"/>
              </w:rPr>
              <w:t>E</w:t>
            </w:r>
          </w:p>
        </w:tc>
        <w:tc>
          <w:tcPr>
            <w:tcW w:w="981" w:type="dxa"/>
            <w:tcBorders>
              <w:top w:val="nil"/>
              <w:left w:val="nil"/>
              <w:bottom w:val="single" w:sz="8" w:space="0" w:color="auto"/>
              <w:right w:val="nil"/>
            </w:tcBorders>
            <w:vAlign w:val="center"/>
          </w:tcPr>
          <w:p w14:paraId="6EFC3FDB" w14:textId="77777777" w:rsidR="00D6065D" w:rsidRPr="00D778ED" w:rsidRDefault="00D6065D" w:rsidP="00F74C90">
            <w:pPr>
              <w:overflowPunct/>
              <w:autoSpaceDE/>
              <w:autoSpaceDN/>
              <w:adjustRightInd/>
              <w:jc w:val="center"/>
              <w:textAlignment w:val="auto"/>
              <w:rPr>
                <w:rFonts w:ascii="Calibri" w:hAnsi="Calibri"/>
                <w:color w:val="000000"/>
                <w:sz w:val="20"/>
              </w:rPr>
            </w:pPr>
            <w:r w:rsidRPr="00D778ED">
              <w:rPr>
                <w:rFonts w:ascii="Calibri" w:hAnsi="Calibri"/>
                <w:color w:val="000000"/>
                <w:sz w:val="20"/>
              </w:rPr>
              <w:t>72 (exterior)</w:t>
            </w:r>
          </w:p>
        </w:tc>
        <w:tc>
          <w:tcPr>
            <w:tcW w:w="7346" w:type="dxa"/>
            <w:tcBorders>
              <w:top w:val="nil"/>
              <w:left w:val="nil"/>
              <w:bottom w:val="single" w:sz="8" w:space="0" w:color="auto"/>
              <w:right w:val="nil"/>
            </w:tcBorders>
            <w:vAlign w:val="center"/>
          </w:tcPr>
          <w:p w14:paraId="5E2AAEEA" w14:textId="77777777" w:rsidR="00D6065D" w:rsidRPr="00D778ED" w:rsidRDefault="00D6065D" w:rsidP="00F74C90">
            <w:pPr>
              <w:overflowPunct/>
              <w:autoSpaceDE/>
              <w:autoSpaceDN/>
              <w:adjustRightInd/>
              <w:textAlignment w:val="auto"/>
              <w:rPr>
                <w:rFonts w:ascii="Calibri" w:hAnsi="Calibri"/>
                <w:color w:val="000000"/>
                <w:sz w:val="20"/>
              </w:rPr>
            </w:pPr>
            <w:r w:rsidRPr="00D778ED">
              <w:rPr>
                <w:rFonts w:ascii="Calibri" w:hAnsi="Calibri"/>
                <w:color w:val="000000"/>
                <w:sz w:val="20"/>
              </w:rPr>
              <w:t>Hotels, motels, offices, restaurants/bars, and other developed lands, properties or activities not included in A-D or F.  Includes undeveloped land permitted for these activities.</w:t>
            </w:r>
          </w:p>
        </w:tc>
      </w:tr>
      <w:tr w:rsidR="00D6065D" w:rsidRPr="00D778ED" w14:paraId="3EA6F633" w14:textId="77777777" w:rsidTr="00F74C90">
        <w:trPr>
          <w:trHeight w:val="790"/>
        </w:trPr>
        <w:tc>
          <w:tcPr>
            <w:tcW w:w="960" w:type="dxa"/>
            <w:tcBorders>
              <w:top w:val="single" w:sz="8" w:space="0" w:color="auto"/>
              <w:left w:val="nil"/>
              <w:bottom w:val="single" w:sz="8" w:space="0" w:color="auto"/>
              <w:right w:val="nil"/>
            </w:tcBorders>
            <w:vAlign w:val="center"/>
          </w:tcPr>
          <w:p w14:paraId="5FDC0D60" w14:textId="77777777" w:rsidR="00D6065D" w:rsidRPr="00D778ED" w:rsidRDefault="00D6065D" w:rsidP="00F74C90">
            <w:pPr>
              <w:overflowPunct/>
              <w:autoSpaceDE/>
              <w:autoSpaceDN/>
              <w:adjustRightInd/>
              <w:jc w:val="center"/>
              <w:textAlignment w:val="auto"/>
              <w:rPr>
                <w:rFonts w:ascii="Calibri" w:hAnsi="Calibri"/>
                <w:color w:val="000000"/>
                <w:sz w:val="20"/>
              </w:rPr>
            </w:pPr>
            <w:r w:rsidRPr="00D778ED">
              <w:rPr>
                <w:rFonts w:ascii="Calibri" w:hAnsi="Calibri"/>
                <w:color w:val="000000"/>
                <w:sz w:val="20"/>
              </w:rPr>
              <w:t>F</w:t>
            </w:r>
          </w:p>
        </w:tc>
        <w:tc>
          <w:tcPr>
            <w:tcW w:w="981" w:type="dxa"/>
            <w:tcBorders>
              <w:top w:val="single" w:sz="8" w:space="0" w:color="auto"/>
              <w:left w:val="nil"/>
              <w:bottom w:val="single" w:sz="8" w:space="0" w:color="auto"/>
              <w:right w:val="nil"/>
            </w:tcBorders>
            <w:vAlign w:val="center"/>
          </w:tcPr>
          <w:p w14:paraId="17FA157D" w14:textId="77777777" w:rsidR="00D6065D" w:rsidRPr="00D778ED" w:rsidRDefault="00D6065D" w:rsidP="00F74C90">
            <w:pPr>
              <w:overflowPunct/>
              <w:autoSpaceDE/>
              <w:autoSpaceDN/>
              <w:adjustRightInd/>
              <w:jc w:val="center"/>
              <w:textAlignment w:val="auto"/>
              <w:rPr>
                <w:rFonts w:ascii="Calibri" w:hAnsi="Calibri"/>
                <w:color w:val="000000"/>
                <w:sz w:val="20"/>
              </w:rPr>
            </w:pPr>
            <w:r w:rsidRPr="00D778ED">
              <w:rPr>
                <w:rFonts w:ascii="Calibri" w:hAnsi="Calibri"/>
                <w:color w:val="000000"/>
                <w:sz w:val="20"/>
              </w:rPr>
              <w:t>-</w:t>
            </w:r>
          </w:p>
        </w:tc>
        <w:tc>
          <w:tcPr>
            <w:tcW w:w="7346" w:type="dxa"/>
            <w:tcBorders>
              <w:top w:val="single" w:sz="8" w:space="0" w:color="auto"/>
              <w:left w:val="nil"/>
              <w:bottom w:val="single" w:sz="8" w:space="0" w:color="auto"/>
              <w:right w:val="nil"/>
            </w:tcBorders>
            <w:vAlign w:val="center"/>
          </w:tcPr>
          <w:p w14:paraId="70170851" w14:textId="77777777" w:rsidR="00D6065D" w:rsidRPr="00D778ED" w:rsidRDefault="00D6065D" w:rsidP="00F74C90">
            <w:pPr>
              <w:overflowPunct/>
              <w:autoSpaceDE/>
              <w:autoSpaceDN/>
              <w:adjustRightInd/>
              <w:textAlignment w:val="auto"/>
              <w:rPr>
                <w:rFonts w:ascii="Calibri" w:hAnsi="Calibri"/>
                <w:color w:val="000000"/>
                <w:sz w:val="20"/>
              </w:rPr>
            </w:pPr>
            <w:r w:rsidRPr="00D778ED">
              <w:rPr>
                <w:rFonts w:ascii="Calibri" w:hAnsi="Calibri"/>
                <w:color w:val="000000"/>
                <w:sz w:val="20"/>
              </w:rPr>
              <w:t>Agriculture, airports, bus yards, emergency services, industrial, logging, maintenance facilities, manufacturing, mining, rail yards, retail facilities, shipyards, utilities (water resources, water treatment, electrical), and warehousing</w:t>
            </w:r>
          </w:p>
        </w:tc>
      </w:tr>
      <w:tr w:rsidR="00D6065D" w:rsidRPr="00D778ED" w14:paraId="749E48E2" w14:textId="77777777" w:rsidTr="00F74C90">
        <w:trPr>
          <w:trHeight w:val="255"/>
        </w:trPr>
        <w:tc>
          <w:tcPr>
            <w:tcW w:w="960" w:type="dxa"/>
            <w:tcBorders>
              <w:top w:val="single" w:sz="8" w:space="0" w:color="auto"/>
              <w:left w:val="nil"/>
              <w:bottom w:val="single" w:sz="18" w:space="0" w:color="auto"/>
              <w:right w:val="nil"/>
            </w:tcBorders>
            <w:vAlign w:val="center"/>
          </w:tcPr>
          <w:p w14:paraId="263FD639" w14:textId="77777777" w:rsidR="00D6065D" w:rsidRPr="00D778ED" w:rsidRDefault="00D6065D" w:rsidP="00F74C90">
            <w:pPr>
              <w:overflowPunct/>
              <w:autoSpaceDE/>
              <w:autoSpaceDN/>
              <w:adjustRightInd/>
              <w:jc w:val="center"/>
              <w:textAlignment w:val="auto"/>
              <w:rPr>
                <w:rFonts w:ascii="Calibri" w:hAnsi="Calibri"/>
                <w:color w:val="000000"/>
                <w:sz w:val="20"/>
              </w:rPr>
            </w:pPr>
            <w:r w:rsidRPr="00D778ED">
              <w:rPr>
                <w:rFonts w:ascii="Calibri" w:hAnsi="Calibri"/>
                <w:color w:val="000000"/>
                <w:sz w:val="20"/>
              </w:rPr>
              <w:t>G</w:t>
            </w:r>
          </w:p>
        </w:tc>
        <w:tc>
          <w:tcPr>
            <w:tcW w:w="981" w:type="dxa"/>
            <w:tcBorders>
              <w:top w:val="single" w:sz="8" w:space="0" w:color="auto"/>
              <w:left w:val="nil"/>
              <w:bottom w:val="single" w:sz="18" w:space="0" w:color="auto"/>
              <w:right w:val="nil"/>
            </w:tcBorders>
            <w:vAlign w:val="center"/>
          </w:tcPr>
          <w:p w14:paraId="7A0A1E6C" w14:textId="77777777" w:rsidR="00D6065D" w:rsidRPr="00D778ED" w:rsidRDefault="00D6065D" w:rsidP="00F74C90">
            <w:pPr>
              <w:overflowPunct/>
              <w:autoSpaceDE/>
              <w:autoSpaceDN/>
              <w:adjustRightInd/>
              <w:jc w:val="center"/>
              <w:textAlignment w:val="auto"/>
              <w:rPr>
                <w:rFonts w:ascii="Calibri" w:hAnsi="Calibri"/>
                <w:color w:val="000000"/>
                <w:sz w:val="20"/>
              </w:rPr>
            </w:pPr>
            <w:r w:rsidRPr="00D778ED">
              <w:rPr>
                <w:rFonts w:ascii="Calibri" w:hAnsi="Calibri"/>
                <w:color w:val="000000"/>
                <w:sz w:val="20"/>
              </w:rPr>
              <w:t>-</w:t>
            </w:r>
          </w:p>
        </w:tc>
        <w:tc>
          <w:tcPr>
            <w:tcW w:w="7346" w:type="dxa"/>
            <w:tcBorders>
              <w:top w:val="single" w:sz="8" w:space="0" w:color="auto"/>
              <w:left w:val="nil"/>
              <w:bottom w:val="single" w:sz="18" w:space="0" w:color="auto"/>
              <w:right w:val="nil"/>
            </w:tcBorders>
            <w:vAlign w:val="center"/>
          </w:tcPr>
          <w:p w14:paraId="713E0DA4" w14:textId="77777777" w:rsidR="00D6065D" w:rsidRPr="00D778ED" w:rsidRDefault="00D6065D" w:rsidP="00F74C90">
            <w:pPr>
              <w:overflowPunct/>
              <w:autoSpaceDE/>
              <w:autoSpaceDN/>
              <w:adjustRightInd/>
              <w:textAlignment w:val="auto"/>
              <w:rPr>
                <w:rFonts w:ascii="Calibri" w:hAnsi="Calibri"/>
                <w:color w:val="000000"/>
                <w:sz w:val="20"/>
              </w:rPr>
            </w:pPr>
            <w:r w:rsidRPr="00D778ED">
              <w:rPr>
                <w:rFonts w:ascii="Calibri" w:hAnsi="Calibri"/>
                <w:color w:val="000000"/>
                <w:sz w:val="20"/>
              </w:rPr>
              <w:t>Undeveloped lands that are not permitted</w:t>
            </w:r>
          </w:p>
        </w:tc>
      </w:tr>
    </w:tbl>
    <w:p w14:paraId="775EED20" w14:textId="77777777" w:rsidR="00D6065D" w:rsidRPr="005C30F5" w:rsidRDefault="00474F57" w:rsidP="00F74C90">
      <w:pPr>
        <w:keepNext/>
        <w:keepLines/>
        <w:rPr>
          <w:rFonts w:ascii="Calibri" w:hAnsi="Calibri"/>
          <w:sz w:val="22"/>
          <w:szCs w:val="22"/>
        </w:rPr>
      </w:pPr>
      <w:r>
        <w:rPr>
          <w:rFonts w:ascii="Calibri" w:hAnsi="Calibri"/>
          <w:i/>
          <w:sz w:val="22"/>
          <w:szCs w:val="22"/>
        </w:rPr>
        <w:t>*</w:t>
      </w:r>
      <w:proofErr w:type="spellStart"/>
      <w:r w:rsidR="00D6065D" w:rsidRPr="00D0422E">
        <w:rPr>
          <w:rFonts w:ascii="Calibri" w:hAnsi="Calibri"/>
          <w:i/>
          <w:sz w:val="22"/>
          <w:szCs w:val="22"/>
        </w:rPr>
        <w:t>L</w:t>
      </w:r>
      <w:r w:rsidR="00D6065D" w:rsidRPr="00474F57">
        <w:rPr>
          <w:rFonts w:ascii="Calibri" w:hAnsi="Calibri"/>
          <w:i/>
          <w:sz w:val="22"/>
          <w:szCs w:val="22"/>
          <w:vertAlign w:val="subscript"/>
        </w:rPr>
        <w:t>eq</w:t>
      </w:r>
      <w:proofErr w:type="spellEnd"/>
      <w:r w:rsidR="00D6065D" w:rsidRPr="00D0422E">
        <w:rPr>
          <w:rFonts w:ascii="Calibri" w:hAnsi="Calibri"/>
          <w:i/>
          <w:sz w:val="22"/>
          <w:szCs w:val="22"/>
        </w:rPr>
        <w:t xml:space="preserve">(h) </w:t>
      </w:r>
      <w:r>
        <w:rPr>
          <w:rFonts w:ascii="Calibri" w:hAnsi="Calibri"/>
          <w:i/>
          <w:sz w:val="22"/>
          <w:szCs w:val="22"/>
        </w:rPr>
        <w:t>are A-weighted (dBA) hourly equivalent steady state sound levels</w:t>
      </w:r>
      <w:r w:rsidR="00D6065D" w:rsidRPr="00D0422E">
        <w:rPr>
          <w:rFonts w:ascii="Calibri" w:hAnsi="Calibri"/>
          <w:i/>
          <w:sz w:val="22"/>
          <w:szCs w:val="22"/>
        </w:rPr>
        <w:t xml:space="preserve"> </w:t>
      </w:r>
      <w:r>
        <w:rPr>
          <w:rFonts w:ascii="Calibri" w:hAnsi="Calibri"/>
          <w:i/>
          <w:sz w:val="22"/>
          <w:szCs w:val="22"/>
        </w:rPr>
        <w:t>used</w:t>
      </w:r>
      <w:r w:rsidRPr="00D0422E">
        <w:rPr>
          <w:rFonts w:ascii="Calibri" w:hAnsi="Calibri"/>
          <w:i/>
          <w:sz w:val="22"/>
          <w:szCs w:val="22"/>
        </w:rPr>
        <w:t xml:space="preserve"> </w:t>
      </w:r>
      <w:r w:rsidR="00D6065D" w:rsidRPr="00D0422E">
        <w:rPr>
          <w:rFonts w:ascii="Calibri" w:hAnsi="Calibri"/>
          <w:i/>
          <w:sz w:val="22"/>
          <w:szCs w:val="22"/>
        </w:rPr>
        <w:t>for impact determination and are not design standards for abatement</w:t>
      </w:r>
      <w:r w:rsidR="00D6065D" w:rsidRPr="00D0422E">
        <w:rPr>
          <w:rFonts w:ascii="Calibri" w:hAnsi="Calibri"/>
          <w:sz w:val="22"/>
          <w:szCs w:val="22"/>
        </w:rPr>
        <w:t xml:space="preserve">. </w:t>
      </w:r>
    </w:p>
    <w:p w14:paraId="0FBBDB8A" w14:textId="77777777" w:rsidR="00D6065D" w:rsidRPr="00D778ED" w:rsidRDefault="00D6065D" w:rsidP="00F74C90">
      <w:pPr>
        <w:rPr>
          <w:rFonts w:ascii="Calibri" w:hAnsi="Calibri"/>
        </w:rPr>
      </w:pPr>
    </w:p>
    <w:p w14:paraId="34E1FACD" w14:textId="77777777" w:rsidR="00D6065D" w:rsidRPr="00D778ED" w:rsidRDefault="00D6065D" w:rsidP="00F74C90">
      <w:pPr>
        <w:rPr>
          <w:rFonts w:ascii="Calibri" w:hAnsi="Calibri"/>
          <w:szCs w:val="24"/>
        </w:rPr>
      </w:pPr>
      <w:r w:rsidRPr="00D778ED">
        <w:rPr>
          <w:rFonts w:ascii="Calibri" w:hAnsi="Calibri"/>
        </w:rPr>
        <w:lastRenderedPageBreak/>
        <w:t>A traffic noise impact occurs when the traffic noise level is predicted to approach or exceed</w:t>
      </w:r>
      <w:r>
        <w:rPr>
          <w:rFonts w:ascii="Calibri" w:hAnsi="Calibri"/>
        </w:rPr>
        <w:t xml:space="preserve"> </w:t>
      </w:r>
      <w:r w:rsidRPr="00D778ED">
        <w:rPr>
          <w:rFonts w:ascii="Calibri" w:hAnsi="Calibri"/>
        </w:rPr>
        <w:t xml:space="preserve">the NAC in the design year Build </w:t>
      </w:r>
      <w:proofErr w:type="gramStart"/>
      <w:r w:rsidRPr="00D778ED">
        <w:rPr>
          <w:rFonts w:ascii="Calibri" w:hAnsi="Calibri"/>
        </w:rPr>
        <w:t>condition</w:t>
      </w:r>
      <w:proofErr w:type="gramEnd"/>
      <w:r w:rsidRPr="00D778ED">
        <w:rPr>
          <w:rFonts w:ascii="Calibri" w:hAnsi="Calibri"/>
        </w:rPr>
        <w:t xml:space="preserve"> or a substantial increase is predicted between the Existing and Build conditions.  The primary consideration of impacts is made for first floor areas of frequent outdoor human use.  </w:t>
      </w:r>
      <w:r w:rsidRPr="00D778ED">
        <w:rPr>
          <w:rFonts w:ascii="Calibri" w:hAnsi="Calibri"/>
          <w:szCs w:val="24"/>
        </w:rPr>
        <w:t>A feasibility or reasonableness determination cannot precede the determination of impacts.</w:t>
      </w:r>
    </w:p>
    <w:p w14:paraId="5C5F50C1" w14:textId="77777777" w:rsidR="00D6065D" w:rsidRPr="00D778ED" w:rsidRDefault="00D6065D" w:rsidP="00123227">
      <w:pPr>
        <w:pStyle w:val="Heading2"/>
      </w:pPr>
      <w:bookmarkStart w:id="43" w:name="_Toc278282049"/>
      <w:bookmarkStart w:id="44" w:name="_Toc145392224"/>
      <w:r w:rsidRPr="00D778ED">
        <w:t>Interior Noise Impacts</w:t>
      </w:r>
      <w:bookmarkEnd w:id="43"/>
      <w:bookmarkEnd w:id="44"/>
    </w:p>
    <w:p w14:paraId="4FA9E47D" w14:textId="0D4340B5" w:rsidR="00D6065D" w:rsidRPr="00D778ED" w:rsidRDefault="00797BB3" w:rsidP="00F74C90">
      <w:pPr>
        <w:rPr>
          <w:rFonts w:ascii="Calibri" w:hAnsi="Calibri"/>
          <w:szCs w:val="24"/>
        </w:rPr>
      </w:pPr>
      <w:r>
        <w:rPr>
          <w:rFonts w:ascii="Calibri" w:hAnsi="Calibri"/>
          <w:bCs/>
          <w:szCs w:val="24"/>
        </w:rPr>
        <w:t xml:space="preserve">Interior noise impacts shall be considered for </w:t>
      </w:r>
      <w:r w:rsidR="00D6065D">
        <w:rPr>
          <w:rFonts w:ascii="Calibri" w:hAnsi="Calibri"/>
          <w:bCs/>
          <w:szCs w:val="24"/>
        </w:rPr>
        <w:t xml:space="preserve">Activity Category D </w:t>
      </w:r>
      <w:r w:rsidR="005F0295">
        <w:rPr>
          <w:rFonts w:ascii="Calibri" w:hAnsi="Calibri"/>
          <w:bCs/>
          <w:szCs w:val="24"/>
        </w:rPr>
        <w:t xml:space="preserve">land uses </w:t>
      </w:r>
      <w:r w:rsidR="00D6065D">
        <w:rPr>
          <w:rFonts w:ascii="Calibri" w:hAnsi="Calibri"/>
          <w:bCs/>
          <w:szCs w:val="24"/>
        </w:rPr>
        <w:t>with no outdoor use areas</w:t>
      </w:r>
      <w:r w:rsidR="00741DB1">
        <w:rPr>
          <w:rFonts w:ascii="Calibri" w:hAnsi="Calibri"/>
          <w:bCs/>
          <w:szCs w:val="24"/>
        </w:rPr>
        <w:t xml:space="preserve"> or where exterior activities are physically shielded from the roadway in a manner that prevents an impact on exterior outdoor use areas after exhausting all outdoor analysis options</w:t>
      </w:r>
      <w:r w:rsidR="00A209D9">
        <w:rPr>
          <w:rFonts w:ascii="Calibri" w:hAnsi="Calibri"/>
          <w:bCs/>
          <w:szCs w:val="24"/>
        </w:rPr>
        <w:t>. The interior noise level will be determined by subtracting the exterior noise level from the appropriate building noise reduction factor provided in Exhibit 6</w:t>
      </w:r>
      <w:r w:rsidR="00D6065D" w:rsidRPr="00D778ED">
        <w:rPr>
          <w:rFonts w:ascii="Calibri" w:hAnsi="Calibri"/>
          <w:bCs/>
          <w:szCs w:val="24"/>
        </w:rPr>
        <w:t>.</w:t>
      </w:r>
      <w:r w:rsidR="00D6065D" w:rsidRPr="00D778ED">
        <w:rPr>
          <w:rFonts w:ascii="Calibri" w:hAnsi="Calibri"/>
          <w:szCs w:val="24"/>
        </w:rPr>
        <w:t xml:space="preserve">  If interior noise impacts are considered, the property may need to be visited </w:t>
      </w:r>
      <w:proofErr w:type="gramStart"/>
      <w:r w:rsidR="00D6065D" w:rsidRPr="00D778ED">
        <w:rPr>
          <w:rFonts w:ascii="Calibri" w:hAnsi="Calibri"/>
          <w:szCs w:val="24"/>
        </w:rPr>
        <w:t>in order to</w:t>
      </w:r>
      <w:proofErr w:type="gramEnd"/>
      <w:r w:rsidR="00D6065D" w:rsidRPr="00D778ED">
        <w:rPr>
          <w:rFonts w:ascii="Calibri" w:hAnsi="Calibri"/>
          <w:szCs w:val="24"/>
        </w:rPr>
        <w:t xml:space="preserve"> determine the building characteristics and apply the appropriate interior reduction factor in the model.  </w:t>
      </w:r>
    </w:p>
    <w:p w14:paraId="43AF6A39" w14:textId="77777777" w:rsidR="00D6065D" w:rsidRPr="00D778ED" w:rsidRDefault="00D6065D" w:rsidP="00123227">
      <w:pPr>
        <w:pStyle w:val="Heading2"/>
      </w:pPr>
      <w:bookmarkStart w:id="45" w:name="_Toc278282050"/>
      <w:bookmarkStart w:id="46" w:name="_Toc145392225"/>
      <w:r w:rsidRPr="00D778ED">
        <w:t>Verification of Traffic Noise Impacts</w:t>
      </w:r>
      <w:bookmarkEnd w:id="45"/>
      <w:bookmarkEnd w:id="46"/>
    </w:p>
    <w:p w14:paraId="3B8AEC3E" w14:textId="77777777" w:rsidR="00D6065D" w:rsidRPr="00D778ED" w:rsidRDefault="00D6065D" w:rsidP="00F74C90">
      <w:pPr>
        <w:rPr>
          <w:rFonts w:ascii="Calibri" w:hAnsi="Calibri"/>
          <w:szCs w:val="24"/>
        </w:rPr>
      </w:pPr>
      <w:r w:rsidRPr="00D778ED">
        <w:rPr>
          <w:rFonts w:ascii="Calibri" w:hAnsi="Calibri"/>
          <w:szCs w:val="24"/>
        </w:rPr>
        <w:t>If impacts are identified through modeling, the analyst should do two things before considering abatement:</w:t>
      </w:r>
    </w:p>
    <w:p w14:paraId="5B95D0B3" w14:textId="77777777" w:rsidR="00460555" w:rsidRDefault="00D6065D">
      <w:pPr>
        <w:pStyle w:val="ListParagraph"/>
        <w:numPr>
          <w:ilvl w:val="0"/>
          <w:numId w:val="12"/>
        </w:numPr>
        <w:rPr>
          <w:rFonts w:ascii="Calibri" w:hAnsi="Calibri"/>
          <w:szCs w:val="24"/>
        </w:rPr>
      </w:pPr>
      <w:r w:rsidRPr="00D778ED">
        <w:rPr>
          <w:rFonts w:ascii="Calibri" w:hAnsi="Calibri"/>
          <w:szCs w:val="24"/>
        </w:rPr>
        <w:t xml:space="preserve">Verify that receiver locations are representative of outdoor use areas.  For single family residences, outdoor use areas are most often in the backyards.  </w:t>
      </w:r>
      <w:r w:rsidR="005F0295">
        <w:rPr>
          <w:rFonts w:ascii="Calibri" w:hAnsi="Calibri"/>
          <w:szCs w:val="24"/>
        </w:rPr>
        <w:t>Modeled r</w:t>
      </w:r>
      <w:r w:rsidRPr="00D778ED">
        <w:rPr>
          <w:rFonts w:ascii="Calibri" w:hAnsi="Calibri"/>
          <w:szCs w:val="24"/>
        </w:rPr>
        <w:t>eceiver location</w:t>
      </w:r>
      <w:r w:rsidR="005F0295">
        <w:rPr>
          <w:rFonts w:ascii="Calibri" w:hAnsi="Calibri"/>
          <w:szCs w:val="24"/>
        </w:rPr>
        <w:t>s</w:t>
      </w:r>
      <w:r w:rsidRPr="00D778ED">
        <w:rPr>
          <w:rFonts w:ascii="Calibri" w:hAnsi="Calibri"/>
          <w:szCs w:val="24"/>
        </w:rPr>
        <w:t xml:space="preserve"> for shared outdoor use areas </w:t>
      </w:r>
      <w:r w:rsidR="005F0295">
        <w:rPr>
          <w:rFonts w:ascii="Calibri" w:hAnsi="Calibri"/>
          <w:szCs w:val="24"/>
        </w:rPr>
        <w:t>will</w:t>
      </w:r>
      <w:r w:rsidR="005F0295" w:rsidRPr="00D778ED">
        <w:rPr>
          <w:rFonts w:ascii="Calibri" w:hAnsi="Calibri"/>
          <w:szCs w:val="24"/>
        </w:rPr>
        <w:t xml:space="preserve"> </w:t>
      </w:r>
      <w:r w:rsidRPr="00D778ED">
        <w:rPr>
          <w:rFonts w:ascii="Calibri" w:hAnsi="Calibri"/>
          <w:szCs w:val="24"/>
        </w:rPr>
        <w:t xml:space="preserve">depend </w:t>
      </w:r>
      <w:r w:rsidR="005F0295">
        <w:rPr>
          <w:rFonts w:ascii="Calibri" w:hAnsi="Calibri"/>
          <w:szCs w:val="24"/>
        </w:rPr>
        <w:t xml:space="preserve">on </w:t>
      </w:r>
      <w:r>
        <w:rPr>
          <w:rFonts w:ascii="Calibri" w:hAnsi="Calibri"/>
          <w:szCs w:val="24"/>
        </w:rPr>
        <w:t>the context and intensity of use</w:t>
      </w:r>
      <w:r w:rsidRPr="00D778ED">
        <w:rPr>
          <w:rFonts w:ascii="Calibri" w:hAnsi="Calibri"/>
          <w:szCs w:val="24"/>
        </w:rPr>
        <w:t xml:space="preserve">.  The analyst can perform site visits or use aerial photography to look for evidence of the </w:t>
      </w:r>
      <w:r>
        <w:rPr>
          <w:rFonts w:ascii="Calibri" w:hAnsi="Calibri"/>
          <w:szCs w:val="24"/>
        </w:rPr>
        <w:t>areas of most frequent</w:t>
      </w:r>
      <w:r w:rsidRPr="00D778ED">
        <w:rPr>
          <w:rFonts w:ascii="Calibri" w:hAnsi="Calibri"/>
          <w:szCs w:val="24"/>
        </w:rPr>
        <w:t xml:space="preserve"> outdoor human use.</w:t>
      </w:r>
    </w:p>
    <w:p w14:paraId="1D745C7D" w14:textId="7C01C4DE" w:rsidR="00460555" w:rsidRDefault="00D6065D">
      <w:pPr>
        <w:pStyle w:val="ListParagraph"/>
        <w:numPr>
          <w:ilvl w:val="0"/>
          <w:numId w:val="12"/>
        </w:numPr>
        <w:rPr>
          <w:rFonts w:ascii="Calibri" w:hAnsi="Calibri"/>
          <w:szCs w:val="24"/>
        </w:rPr>
      </w:pPr>
      <w:r w:rsidRPr="00D778ED">
        <w:rPr>
          <w:rFonts w:ascii="Calibri" w:hAnsi="Calibri"/>
          <w:szCs w:val="24"/>
        </w:rPr>
        <w:t>Verify that any structures providing shielding to outdoor use areas are included in the model</w:t>
      </w:r>
      <w:r w:rsidR="00A209D9">
        <w:rPr>
          <w:rFonts w:ascii="Calibri" w:hAnsi="Calibri"/>
          <w:szCs w:val="24"/>
        </w:rPr>
        <w:t xml:space="preserve"> excluding wood fences or landscaping or garden sheds. </w:t>
      </w:r>
    </w:p>
    <w:p w14:paraId="140CEBBF" w14:textId="77777777" w:rsidR="00D6065D" w:rsidRPr="00D778ED" w:rsidRDefault="00D6065D">
      <w:pPr>
        <w:rPr>
          <w:rFonts w:ascii="Calibri" w:hAnsi="Calibri"/>
          <w:color w:val="808080"/>
          <w:szCs w:val="24"/>
        </w:rPr>
      </w:pPr>
    </w:p>
    <w:p w14:paraId="4EBCCB0A" w14:textId="77777777" w:rsidR="00D6065D" w:rsidRPr="00D778ED" w:rsidRDefault="00D6065D">
      <w:pPr>
        <w:overflowPunct/>
        <w:autoSpaceDE/>
        <w:autoSpaceDN/>
        <w:adjustRightInd/>
        <w:textAlignment w:val="auto"/>
        <w:rPr>
          <w:rFonts w:ascii="Calibri" w:hAnsi="Calibri" w:cs="Arial"/>
          <w:bCs/>
          <w:kern w:val="32"/>
          <w:szCs w:val="24"/>
        </w:rPr>
      </w:pPr>
      <w:r w:rsidRPr="00D778ED">
        <w:rPr>
          <w:rFonts w:ascii="Calibri" w:hAnsi="Calibri"/>
          <w:b/>
          <w:szCs w:val="24"/>
        </w:rPr>
        <w:br w:type="page"/>
      </w:r>
    </w:p>
    <w:p w14:paraId="3BC61181" w14:textId="77777777" w:rsidR="00D6065D" w:rsidRDefault="00D6065D">
      <w:pPr>
        <w:pStyle w:val="Heading1"/>
      </w:pPr>
      <w:bookmarkStart w:id="47" w:name="_Toc131048265"/>
      <w:bookmarkStart w:id="48" w:name="_Toc278282051"/>
      <w:bookmarkStart w:id="49" w:name="_Toc145392226"/>
      <w:r w:rsidRPr="00D778ED">
        <w:lastRenderedPageBreak/>
        <w:t>6. Consideration of Traffic Noise Abatement</w:t>
      </w:r>
      <w:bookmarkEnd w:id="47"/>
      <w:bookmarkEnd w:id="48"/>
      <w:bookmarkEnd w:id="49"/>
    </w:p>
    <w:p w14:paraId="389A57A8" w14:textId="77777777" w:rsidR="00D6065D" w:rsidRPr="00D778ED" w:rsidRDefault="00D6065D" w:rsidP="00F74C90">
      <w:pPr>
        <w:rPr>
          <w:rFonts w:ascii="Calibri" w:hAnsi="Calibri"/>
        </w:rPr>
      </w:pPr>
      <w:r w:rsidRPr="00D778ED">
        <w:rPr>
          <w:rFonts w:ascii="Calibri" w:hAnsi="Calibri"/>
        </w:rPr>
        <w:t xml:space="preserve">Noise abatement will only be considered after noise impacts have been identified.  Where abatement is considered, at a minimum, either noise walls or earthen berms (“noise barriers”) shall be evaluated.  The following FHWA-approved </w:t>
      </w:r>
      <w:r>
        <w:rPr>
          <w:rFonts w:ascii="Calibri" w:hAnsi="Calibri"/>
        </w:rPr>
        <w:t xml:space="preserve">noise </w:t>
      </w:r>
      <w:r w:rsidRPr="00D778ED">
        <w:rPr>
          <w:rFonts w:ascii="Calibri" w:hAnsi="Calibri"/>
        </w:rPr>
        <w:t>abatement may also be considered, where appropriate.</w:t>
      </w:r>
    </w:p>
    <w:p w14:paraId="1421A10D" w14:textId="77777777" w:rsidR="00D6065D" w:rsidRPr="00D778ED" w:rsidRDefault="00D6065D" w:rsidP="00F74C90">
      <w:pPr>
        <w:rPr>
          <w:rFonts w:ascii="Calibri" w:hAnsi="Calibri"/>
        </w:rPr>
      </w:pPr>
    </w:p>
    <w:p w14:paraId="692C1B1B" w14:textId="77777777" w:rsidR="00460555" w:rsidRDefault="00D6065D">
      <w:pPr>
        <w:numPr>
          <w:ilvl w:val="0"/>
          <w:numId w:val="1"/>
        </w:numPr>
        <w:rPr>
          <w:rFonts w:ascii="Calibri" w:hAnsi="Calibri"/>
        </w:rPr>
      </w:pPr>
      <w:r w:rsidRPr="00D778ED">
        <w:rPr>
          <w:rFonts w:ascii="Calibri" w:hAnsi="Calibri"/>
        </w:rPr>
        <w:t xml:space="preserve">Traffic management measures (e.g., traffic control </w:t>
      </w:r>
      <w:proofErr w:type="gramStart"/>
      <w:r w:rsidRPr="00D778ED">
        <w:rPr>
          <w:rFonts w:ascii="Calibri" w:hAnsi="Calibri"/>
        </w:rPr>
        <w:t>devices,  time</w:t>
      </w:r>
      <w:proofErr w:type="gramEnd"/>
      <w:r w:rsidRPr="00D778ED">
        <w:rPr>
          <w:rFonts w:ascii="Calibri" w:hAnsi="Calibri"/>
        </w:rPr>
        <w:t xml:space="preserve">-use </w:t>
      </w:r>
      <w:proofErr w:type="gramStart"/>
      <w:r w:rsidRPr="00D778ED">
        <w:rPr>
          <w:rFonts w:ascii="Calibri" w:hAnsi="Calibri"/>
        </w:rPr>
        <w:t>restrictions</w:t>
      </w:r>
      <w:r w:rsidR="00196AAE">
        <w:rPr>
          <w:rFonts w:ascii="Calibri" w:hAnsi="Calibri"/>
        </w:rPr>
        <w:t>,</w:t>
      </w:r>
      <w:r w:rsidRPr="00D778ED">
        <w:rPr>
          <w:rFonts w:ascii="Calibri" w:hAnsi="Calibri"/>
        </w:rPr>
        <w:t xml:space="preserve">  prohibition</w:t>
      </w:r>
      <w:proofErr w:type="gramEnd"/>
      <w:r w:rsidRPr="00D778ED">
        <w:rPr>
          <w:rFonts w:ascii="Calibri" w:hAnsi="Calibri"/>
        </w:rPr>
        <w:t xml:space="preserve"> of certain vehicle types, or modified speed limits)</w:t>
      </w:r>
    </w:p>
    <w:p w14:paraId="5C18BB2A" w14:textId="77777777" w:rsidR="00460555" w:rsidRDefault="00D6065D">
      <w:pPr>
        <w:numPr>
          <w:ilvl w:val="0"/>
          <w:numId w:val="1"/>
        </w:numPr>
        <w:rPr>
          <w:rFonts w:ascii="Calibri" w:hAnsi="Calibri"/>
        </w:rPr>
      </w:pPr>
      <w:r w:rsidRPr="00D778ED">
        <w:rPr>
          <w:rFonts w:ascii="Calibri" w:hAnsi="Calibri"/>
        </w:rPr>
        <w:t xml:space="preserve">Change of roadway’s vertical or horizontal alignment </w:t>
      </w:r>
    </w:p>
    <w:p w14:paraId="3BD12ABA" w14:textId="77777777" w:rsidR="00460555" w:rsidRDefault="00D6065D">
      <w:pPr>
        <w:numPr>
          <w:ilvl w:val="0"/>
          <w:numId w:val="1"/>
        </w:numPr>
        <w:rPr>
          <w:rFonts w:ascii="Calibri" w:hAnsi="Calibri"/>
        </w:rPr>
      </w:pPr>
      <w:r w:rsidRPr="00D778ED">
        <w:rPr>
          <w:rFonts w:ascii="Calibri" w:hAnsi="Calibri"/>
        </w:rPr>
        <w:t>Acquisition of property for buffer zones</w:t>
      </w:r>
    </w:p>
    <w:p w14:paraId="6260EDB2" w14:textId="77777777" w:rsidR="00460555" w:rsidRDefault="00D6065D">
      <w:pPr>
        <w:numPr>
          <w:ilvl w:val="0"/>
          <w:numId w:val="1"/>
        </w:numPr>
        <w:rPr>
          <w:rFonts w:ascii="Calibri" w:hAnsi="Calibri"/>
        </w:rPr>
      </w:pPr>
      <w:r w:rsidRPr="00D778ED">
        <w:rPr>
          <w:rFonts w:ascii="Calibri" w:hAnsi="Calibri"/>
        </w:rPr>
        <w:t xml:space="preserve">Acoustic insulation of </w:t>
      </w:r>
      <w:r>
        <w:rPr>
          <w:rFonts w:ascii="Calibri" w:hAnsi="Calibri"/>
        </w:rPr>
        <w:t>Activity Category D</w:t>
      </w:r>
      <w:r w:rsidRPr="00D778ED">
        <w:rPr>
          <w:rFonts w:ascii="Calibri" w:hAnsi="Calibri"/>
        </w:rPr>
        <w:t xml:space="preserve"> structures</w:t>
      </w:r>
    </w:p>
    <w:p w14:paraId="3B8BB47C" w14:textId="77777777" w:rsidR="00D6065D" w:rsidRPr="00D778ED" w:rsidRDefault="00D6065D" w:rsidP="00F74C90">
      <w:pPr>
        <w:rPr>
          <w:rFonts w:ascii="Calibri" w:hAnsi="Calibri"/>
        </w:rPr>
      </w:pPr>
    </w:p>
    <w:p w14:paraId="7997C552" w14:textId="77777777" w:rsidR="00D6065D" w:rsidRPr="00D778ED" w:rsidRDefault="00D6065D" w:rsidP="00F74C90">
      <w:pPr>
        <w:rPr>
          <w:rFonts w:ascii="Calibri" w:hAnsi="Calibri"/>
        </w:rPr>
      </w:pPr>
      <w:r w:rsidRPr="00D778ED">
        <w:rPr>
          <w:rFonts w:ascii="Calibri" w:hAnsi="Calibri"/>
        </w:rPr>
        <w:t xml:space="preserve">It may be possible to incorporate some of the above </w:t>
      </w:r>
      <w:r w:rsidR="007837F7">
        <w:rPr>
          <w:rFonts w:ascii="Calibri" w:hAnsi="Calibri"/>
        </w:rPr>
        <w:t>measures</w:t>
      </w:r>
      <w:r>
        <w:rPr>
          <w:rFonts w:ascii="Calibri" w:hAnsi="Calibri"/>
        </w:rPr>
        <w:t xml:space="preserve"> </w:t>
      </w:r>
      <w:r w:rsidRPr="00D778ED">
        <w:rPr>
          <w:rFonts w:ascii="Calibri" w:hAnsi="Calibri"/>
        </w:rPr>
        <w:t xml:space="preserve">into the project as design features to avoid traffic noise impacts.  However, design features can only be considered </w:t>
      </w:r>
      <w:r>
        <w:rPr>
          <w:rFonts w:ascii="Calibri" w:hAnsi="Calibri"/>
        </w:rPr>
        <w:t>“</w:t>
      </w:r>
      <w:r w:rsidRPr="00D778ED">
        <w:rPr>
          <w:rFonts w:ascii="Calibri" w:hAnsi="Calibri"/>
        </w:rPr>
        <w:t>traffic noise abatement</w:t>
      </w:r>
      <w:r>
        <w:rPr>
          <w:rFonts w:ascii="Calibri" w:hAnsi="Calibri"/>
        </w:rPr>
        <w:t>”</w:t>
      </w:r>
      <w:r w:rsidRPr="00D778ED">
        <w:rPr>
          <w:rFonts w:ascii="Calibri" w:hAnsi="Calibri"/>
        </w:rPr>
        <w:t xml:space="preserve"> when they are found to be feasible and reasonable.</w:t>
      </w:r>
    </w:p>
    <w:p w14:paraId="4E79D78B" w14:textId="77777777" w:rsidR="00D6065D" w:rsidRPr="00D778ED" w:rsidRDefault="00D6065D" w:rsidP="00F74C90">
      <w:pPr>
        <w:rPr>
          <w:rFonts w:ascii="Calibri" w:hAnsi="Calibri"/>
        </w:rPr>
      </w:pPr>
    </w:p>
    <w:p w14:paraId="334ED9F8" w14:textId="77777777" w:rsidR="00D6065D" w:rsidRPr="00D778ED" w:rsidRDefault="00D6065D" w:rsidP="00F74C90">
      <w:pPr>
        <w:rPr>
          <w:rFonts w:ascii="Calibri" w:hAnsi="Calibri"/>
        </w:rPr>
      </w:pPr>
      <w:r w:rsidRPr="00D778ED">
        <w:rPr>
          <w:rFonts w:ascii="Calibri" w:hAnsi="Calibri"/>
        </w:rPr>
        <w:t xml:space="preserve">The relevant criteria to consider when evaluating noise abatement measures are captured with an analysis of feasibility and reasonableness. </w:t>
      </w:r>
    </w:p>
    <w:p w14:paraId="730CDD33" w14:textId="77777777" w:rsidR="00D6065D" w:rsidRPr="00D778ED" w:rsidRDefault="00D6065D" w:rsidP="00F74C90">
      <w:pPr>
        <w:rPr>
          <w:rFonts w:ascii="Calibri" w:hAnsi="Calibri"/>
        </w:rPr>
      </w:pPr>
    </w:p>
    <w:p w14:paraId="4F8EF320" w14:textId="77777777" w:rsidR="00460555" w:rsidRDefault="00D6065D">
      <w:pPr>
        <w:pStyle w:val="ListParagraph"/>
        <w:numPr>
          <w:ilvl w:val="0"/>
          <w:numId w:val="13"/>
        </w:numPr>
        <w:rPr>
          <w:rFonts w:ascii="Calibri" w:hAnsi="Calibri"/>
        </w:rPr>
      </w:pPr>
      <w:r w:rsidRPr="00D778ED">
        <w:rPr>
          <w:rFonts w:ascii="Calibri" w:hAnsi="Calibri"/>
          <w:b/>
        </w:rPr>
        <w:t>Feasibility</w:t>
      </w:r>
      <w:r w:rsidRPr="00D778ED">
        <w:rPr>
          <w:rFonts w:ascii="Calibri" w:hAnsi="Calibri"/>
        </w:rPr>
        <w:t xml:space="preserve"> is a combination of acoustic and engineering considerations that asks the question - “Can </w:t>
      </w:r>
      <w:r>
        <w:rPr>
          <w:rFonts w:ascii="Calibri" w:hAnsi="Calibri"/>
        </w:rPr>
        <w:t>abatement be constructed that achieves a</w:t>
      </w:r>
      <w:r w:rsidRPr="00D778ED">
        <w:rPr>
          <w:rFonts w:ascii="Calibri" w:hAnsi="Calibri"/>
        </w:rPr>
        <w:t xml:space="preserve"> meaningful reduction in sound level</w:t>
      </w:r>
      <w:r>
        <w:rPr>
          <w:rFonts w:ascii="Calibri" w:hAnsi="Calibri"/>
        </w:rPr>
        <w:t>s</w:t>
      </w:r>
      <w:r w:rsidRPr="00D778ED">
        <w:rPr>
          <w:rFonts w:ascii="Calibri" w:hAnsi="Calibri"/>
        </w:rPr>
        <w:t xml:space="preserve">?” </w:t>
      </w:r>
    </w:p>
    <w:p w14:paraId="3A11E75F" w14:textId="77777777" w:rsidR="00460555" w:rsidRDefault="00D6065D">
      <w:pPr>
        <w:pStyle w:val="ListParagraph"/>
        <w:numPr>
          <w:ilvl w:val="0"/>
          <w:numId w:val="13"/>
        </w:numPr>
        <w:rPr>
          <w:rFonts w:ascii="Calibri" w:hAnsi="Calibri"/>
        </w:rPr>
      </w:pPr>
      <w:r w:rsidRPr="00D778ED">
        <w:rPr>
          <w:rFonts w:ascii="Calibri" w:hAnsi="Calibri"/>
          <w:b/>
        </w:rPr>
        <w:t>Reasonableness</w:t>
      </w:r>
      <w:r w:rsidRPr="00D778ED">
        <w:rPr>
          <w:rFonts w:ascii="Calibri" w:hAnsi="Calibri"/>
        </w:rPr>
        <w:t xml:space="preserve"> is evaluated after abatement is found to be feasible and assesses the practicality of the abatement measure based on </w:t>
      </w:r>
      <w:proofErr w:type="gramStart"/>
      <w:r w:rsidRPr="00D778ED">
        <w:rPr>
          <w:rFonts w:ascii="Calibri" w:hAnsi="Calibri"/>
        </w:rPr>
        <w:t>a number of</w:t>
      </w:r>
      <w:proofErr w:type="gramEnd"/>
      <w:r w:rsidRPr="00D778ED">
        <w:rPr>
          <w:rFonts w:ascii="Calibri" w:hAnsi="Calibri"/>
        </w:rPr>
        <w:t xml:space="preserve"> factors. </w:t>
      </w:r>
      <w:r w:rsidR="004E42A1">
        <w:rPr>
          <w:rFonts w:ascii="Calibri" w:hAnsi="Calibri"/>
        </w:rPr>
        <w:t>Required f</w:t>
      </w:r>
      <w:r w:rsidRPr="00D778ED">
        <w:rPr>
          <w:rFonts w:ascii="Calibri" w:hAnsi="Calibri"/>
        </w:rPr>
        <w:t xml:space="preserve">actors </w:t>
      </w:r>
      <w:r w:rsidR="00D46DF4">
        <w:rPr>
          <w:rFonts w:ascii="Calibri" w:hAnsi="Calibri"/>
        </w:rPr>
        <w:t xml:space="preserve">are </w:t>
      </w:r>
      <w:r w:rsidRPr="00D778ED">
        <w:rPr>
          <w:rFonts w:ascii="Calibri" w:hAnsi="Calibri"/>
        </w:rPr>
        <w:t>cost</w:t>
      </w:r>
      <w:r w:rsidR="00D46DF4">
        <w:rPr>
          <w:rFonts w:ascii="Calibri" w:hAnsi="Calibri"/>
        </w:rPr>
        <w:t xml:space="preserve"> effectiveness</w:t>
      </w:r>
      <w:r w:rsidRPr="00D778ED">
        <w:rPr>
          <w:rFonts w:ascii="Calibri" w:hAnsi="Calibri"/>
        </w:rPr>
        <w:t xml:space="preserve">, </w:t>
      </w:r>
      <w:r w:rsidR="00D46DF4">
        <w:rPr>
          <w:rFonts w:ascii="Calibri" w:hAnsi="Calibri"/>
        </w:rPr>
        <w:t>consideration of the viewpoints of the property owners and residents of benefited receptors</w:t>
      </w:r>
      <w:r w:rsidRPr="00D778ED">
        <w:rPr>
          <w:rFonts w:ascii="Calibri" w:hAnsi="Calibri"/>
        </w:rPr>
        <w:t xml:space="preserve">, and </w:t>
      </w:r>
      <w:r w:rsidR="00D46DF4">
        <w:rPr>
          <w:rFonts w:ascii="Calibri" w:hAnsi="Calibri"/>
        </w:rPr>
        <w:t>noise abatement</w:t>
      </w:r>
      <w:r w:rsidRPr="00D778ED">
        <w:rPr>
          <w:rFonts w:ascii="Calibri" w:hAnsi="Calibri"/>
        </w:rPr>
        <w:t xml:space="preserve"> performance</w:t>
      </w:r>
      <w:r w:rsidR="00D46DF4">
        <w:rPr>
          <w:rFonts w:ascii="Calibri" w:hAnsi="Calibri"/>
        </w:rPr>
        <w:t xml:space="preserve"> (noise reduction design goal)</w:t>
      </w:r>
      <w:r w:rsidRPr="00D778ED">
        <w:rPr>
          <w:rFonts w:ascii="Calibri" w:hAnsi="Calibri"/>
        </w:rPr>
        <w:t xml:space="preserve">.  </w:t>
      </w:r>
    </w:p>
    <w:p w14:paraId="5BE5EBB2" w14:textId="77777777" w:rsidR="00D6065D" w:rsidRPr="00D778ED" w:rsidRDefault="00D6065D" w:rsidP="00F74C90">
      <w:pPr>
        <w:pStyle w:val="Footer"/>
        <w:tabs>
          <w:tab w:val="clear" w:pos="4320"/>
          <w:tab w:val="clear" w:pos="8640"/>
        </w:tabs>
        <w:rPr>
          <w:rFonts w:ascii="Calibri" w:hAnsi="Calibri"/>
        </w:rPr>
      </w:pPr>
    </w:p>
    <w:p w14:paraId="1E8FF0BF" w14:textId="77777777" w:rsidR="00D6065D" w:rsidRPr="00D778ED" w:rsidRDefault="00D6065D" w:rsidP="00F74C90">
      <w:pPr>
        <w:pStyle w:val="Footer"/>
        <w:tabs>
          <w:tab w:val="clear" w:pos="4320"/>
          <w:tab w:val="clear" w:pos="8640"/>
        </w:tabs>
        <w:rPr>
          <w:rFonts w:ascii="Calibri" w:hAnsi="Calibri"/>
        </w:rPr>
      </w:pPr>
      <w:r w:rsidRPr="00D778ED">
        <w:rPr>
          <w:rFonts w:ascii="Calibri" w:hAnsi="Calibri"/>
        </w:rPr>
        <w:t>Initial recommendations about whether noise abatement will be feasible and reasonable can be made early in the design/environmental documentation phase.  However, it is WSDOT's policy to make final decisions on the construction of noise barriers after the final horizontal and vertical alignments are determined and a detailed engineering analysis of the feasibility and reasonab</w:t>
      </w:r>
      <w:r>
        <w:rPr>
          <w:rFonts w:ascii="Calibri" w:hAnsi="Calibri"/>
        </w:rPr>
        <w:t>leness</w:t>
      </w:r>
      <w:r w:rsidRPr="00D778ED">
        <w:rPr>
          <w:rFonts w:ascii="Calibri" w:hAnsi="Calibri"/>
        </w:rPr>
        <w:t xml:space="preserve"> of noise abatement can be made. Barriers that meet WSDOT's criteria, as accepted by FHWA, will be constructed.  </w:t>
      </w:r>
      <w:r w:rsidRPr="00D0422E">
        <w:rPr>
          <w:rFonts w:ascii="Calibri" w:hAnsi="Calibri"/>
        </w:rPr>
        <w:t>Appendix 3 -</w:t>
      </w:r>
      <w:r w:rsidRPr="00D778ED">
        <w:rPr>
          <w:rFonts w:ascii="Calibri" w:hAnsi="Calibri"/>
        </w:rPr>
        <w:t xml:space="preserve"> </w:t>
      </w:r>
      <w:r w:rsidRPr="00D778ED">
        <w:rPr>
          <w:rFonts w:ascii="Calibri" w:hAnsi="Calibri"/>
          <w:i/>
        </w:rPr>
        <w:t>Traffic Noise Analysis and Mitigation Process</w:t>
      </w:r>
      <w:r w:rsidRPr="00D778ED">
        <w:rPr>
          <w:rFonts w:ascii="Calibri" w:hAnsi="Calibri"/>
        </w:rPr>
        <w:t xml:space="preserve"> outlines the analysis process and timing in more detail.</w:t>
      </w:r>
    </w:p>
    <w:p w14:paraId="13138424" w14:textId="77777777" w:rsidR="00D6065D" w:rsidRPr="00D778ED" w:rsidRDefault="00D6065D" w:rsidP="00123227">
      <w:pPr>
        <w:pStyle w:val="Heading2"/>
      </w:pPr>
      <w:bookmarkStart w:id="50" w:name="_Toc131048267"/>
      <w:bookmarkStart w:id="51" w:name="_Toc278282052"/>
      <w:bookmarkStart w:id="52" w:name="_Toc145392227"/>
      <w:r w:rsidRPr="00D778ED">
        <w:lastRenderedPageBreak/>
        <w:t>Feasibility</w:t>
      </w:r>
      <w:bookmarkEnd w:id="50"/>
      <w:bookmarkEnd w:id="51"/>
      <w:bookmarkEnd w:id="52"/>
    </w:p>
    <w:p w14:paraId="6EC107C2" w14:textId="77777777" w:rsidR="00D6065D" w:rsidRPr="00D778ED" w:rsidRDefault="00D6065D" w:rsidP="00F74C90">
      <w:pPr>
        <w:keepNext/>
        <w:keepLines/>
        <w:rPr>
          <w:rFonts w:ascii="Calibri" w:hAnsi="Calibri"/>
        </w:rPr>
      </w:pPr>
      <w:r w:rsidRPr="00D778ED">
        <w:rPr>
          <w:rFonts w:ascii="Calibri" w:hAnsi="Calibri"/>
        </w:rPr>
        <w:t xml:space="preserve">Feasibility is a combination of acoustic and engineering considerations.  </w:t>
      </w:r>
      <w:proofErr w:type="gramStart"/>
      <w:r w:rsidRPr="00D778ED">
        <w:rPr>
          <w:rFonts w:ascii="Calibri" w:hAnsi="Calibri"/>
        </w:rPr>
        <w:t>All of</w:t>
      </w:r>
      <w:proofErr w:type="gramEnd"/>
      <w:r w:rsidRPr="00D778ED">
        <w:rPr>
          <w:rFonts w:ascii="Calibri" w:hAnsi="Calibri"/>
        </w:rPr>
        <w:t xml:space="preserve"> the following must occur for abatement (e.g., </w:t>
      </w:r>
      <w:r>
        <w:rPr>
          <w:rFonts w:ascii="Calibri" w:hAnsi="Calibri"/>
        </w:rPr>
        <w:t>noise</w:t>
      </w:r>
      <w:r w:rsidRPr="00D778ED">
        <w:rPr>
          <w:rFonts w:ascii="Calibri" w:hAnsi="Calibri"/>
        </w:rPr>
        <w:t xml:space="preserve"> barrier) to be considered feasible.</w:t>
      </w:r>
    </w:p>
    <w:p w14:paraId="7E537D88" w14:textId="77777777" w:rsidR="00D6065D" w:rsidRPr="00D778ED" w:rsidRDefault="00D6065D" w:rsidP="00F74C90">
      <w:pPr>
        <w:keepNext/>
        <w:keepLines/>
        <w:rPr>
          <w:rFonts w:ascii="Calibri" w:hAnsi="Calibri"/>
        </w:rPr>
      </w:pPr>
      <w:r w:rsidRPr="00D778ED">
        <w:rPr>
          <w:rFonts w:ascii="Calibri" w:hAnsi="Calibri"/>
        </w:rPr>
        <w:t xml:space="preserve"> </w:t>
      </w:r>
    </w:p>
    <w:p w14:paraId="6403C583" w14:textId="77777777" w:rsidR="00460555" w:rsidRDefault="00D6065D">
      <w:pPr>
        <w:keepNext/>
        <w:keepLines/>
        <w:numPr>
          <w:ilvl w:val="0"/>
          <w:numId w:val="14"/>
        </w:numPr>
        <w:tabs>
          <w:tab w:val="clear" w:pos="360"/>
          <w:tab w:val="num" w:pos="720"/>
        </w:tabs>
        <w:ind w:left="720" w:hanging="270"/>
        <w:rPr>
          <w:rFonts w:ascii="Calibri" w:hAnsi="Calibri"/>
        </w:rPr>
      </w:pPr>
      <w:r w:rsidRPr="00D778ED">
        <w:rPr>
          <w:rFonts w:ascii="Calibri" w:hAnsi="Calibri"/>
        </w:rPr>
        <w:t xml:space="preserve">Abatement must be physically constructible. </w:t>
      </w:r>
    </w:p>
    <w:p w14:paraId="7FBD1D36" w14:textId="67730DF5" w:rsidR="00460555" w:rsidRDefault="0087669D">
      <w:pPr>
        <w:keepNext/>
        <w:keepLines/>
        <w:numPr>
          <w:ilvl w:val="0"/>
          <w:numId w:val="14"/>
        </w:numPr>
        <w:tabs>
          <w:tab w:val="clear" w:pos="360"/>
          <w:tab w:val="num" w:pos="720"/>
        </w:tabs>
        <w:ind w:left="720" w:hanging="270"/>
        <w:rPr>
          <w:rFonts w:ascii="Calibri" w:hAnsi="Calibri"/>
        </w:rPr>
      </w:pPr>
      <w:r>
        <w:rPr>
          <w:rFonts w:ascii="Calibri" w:hAnsi="Calibri"/>
        </w:rPr>
        <w:t xml:space="preserve">A minimum of three (3) </w:t>
      </w:r>
      <w:r w:rsidR="00D6065D" w:rsidRPr="00D778ED">
        <w:rPr>
          <w:rFonts w:ascii="Calibri" w:hAnsi="Calibri"/>
        </w:rPr>
        <w:t xml:space="preserve">first row </w:t>
      </w:r>
      <w:r w:rsidR="00196AAE">
        <w:rPr>
          <w:rFonts w:ascii="Calibri" w:hAnsi="Calibri"/>
        </w:rPr>
        <w:t xml:space="preserve">impacted </w:t>
      </w:r>
      <w:r w:rsidR="00D6065D" w:rsidRPr="00D778ED">
        <w:rPr>
          <w:rFonts w:ascii="Calibri" w:hAnsi="Calibri"/>
        </w:rPr>
        <w:t xml:space="preserve">receivers must obtain a minimum 5 </w:t>
      </w:r>
      <w:r w:rsidR="00D6065D">
        <w:rPr>
          <w:rFonts w:ascii="Calibri" w:hAnsi="Calibri"/>
        </w:rPr>
        <w:t>dBA</w:t>
      </w:r>
      <w:r w:rsidR="00D6065D" w:rsidRPr="00D778ED">
        <w:rPr>
          <w:rFonts w:ascii="Calibri" w:hAnsi="Calibri"/>
        </w:rPr>
        <w:t xml:space="preserve"> of noise reduction </w:t>
      </w:r>
      <w:proofErr w:type="gramStart"/>
      <w:r w:rsidR="00D6065D" w:rsidRPr="00D778ED">
        <w:rPr>
          <w:rFonts w:ascii="Calibri" w:hAnsi="Calibri"/>
        </w:rPr>
        <w:t>as a result of</w:t>
      </w:r>
      <w:proofErr w:type="gramEnd"/>
      <w:r w:rsidR="00D6065D" w:rsidRPr="00D778ED">
        <w:rPr>
          <w:rFonts w:ascii="Calibri" w:hAnsi="Calibri"/>
        </w:rPr>
        <w:t xml:space="preserve"> abatement (insertion loss), assuring that every reasonable effort will be made to assess </w:t>
      </w:r>
      <w:r w:rsidR="00D6065D">
        <w:rPr>
          <w:rFonts w:ascii="Calibri" w:hAnsi="Calibri"/>
        </w:rPr>
        <w:t>outdoor</w:t>
      </w:r>
      <w:r w:rsidR="00D6065D" w:rsidRPr="00D778ED">
        <w:rPr>
          <w:rFonts w:ascii="Calibri" w:hAnsi="Calibri"/>
        </w:rPr>
        <w:t xml:space="preserve"> use areas as appropriate.  </w:t>
      </w:r>
    </w:p>
    <w:p w14:paraId="15168CAB" w14:textId="77777777" w:rsidR="00D6065D" w:rsidRPr="00D778ED" w:rsidRDefault="00D6065D" w:rsidP="00123227">
      <w:pPr>
        <w:pStyle w:val="Heading3"/>
      </w:pPr>
      <w:r w:rsidRPr="00D778ED">
        <w:t>Acoustic Considerations</w:t>
      </w:r>
    </w:p>
    <w:p w14:paraId="1D1F2CE7" w14:textId="77777777" w:rsidR="00D6065D" w:rsidRPr="00D778ED" w:rsidRDefault="00D6065D" w:rsidP="00F74C90">
      <w:pPr>
        <w:rPr>
          <w:rFonts w:ascii="Calibri" w:hAnsi="Calibri"/>
        </w:rPr>
      </w:pPr>
      <w:proofErr w:type="gramStart"/>
      <w:r w:rsidRPr="00D778ED">
        <w:rPr>
          <w:rFonts w:ascii="Calibri" w:hAnsi="Calibri"/>
        </w:rPr>
        <w:t>In order for</w:t>
      </w:r>
      <w:proofErr w:type="gramEnd"/>
      <w:r w:rsidRPr="00D778ED">
        <w:rPr>
          <w:rFonts w:ascii="Calibri" w:hAnsi="Calibri"/>
        </w:rPr>
        <w:t xml:space="preserve"> this policy to adequately cover complex ground terrain, elevated roadways, roadways through cut-slopes, and other configurations, the </w:t>
      </w:r>
      <w:proofErr w:type="gramStart"/>
      <w:r w:rsidRPr="00D778ED">
        <w:rPr>
          <w:rFonts w:ascii="Calibri" w:hAnsi="Calibri"/>
        </w:rPr>
        <w:t>first row</w:t>
      </w:r>
      <w:proofErr w:type="gramEnd"/>
      <w:r w:rsidRPr="00D778ED">
        <w:rPr>
          <w:rFonts w:ascii="Calibri" w:hAnsi="Calibri"/>
        </w:rPr>
        <w:t xml:space="preserve"> decibel reduction calculation (feasibility) will use first row receivers as identified according to the steps below and the best professional judgment of the analyst</w:t>
      </w:r>
      <w:r w:rsidR="00797BB3">
        <w:rPr>
          <w:rFonts w:ascii="Calibri" w:hAnsi="Calibri"/>
        </w:rPr>
        <w:t xml:space="preserve"> and WSDOT’s Air, Noise, Energy Program</w:t>
      </w:r>
      <w:r w:rsidRPr="00D778ED">
        <w:rPr>
          <w:rFonts w:ascii="Calibri" w:hAnsi="Calibri"/>
        </w:rPr>
        <w:t>.</w:t>
      </w:r>
    </w:p>
    <w:p w14:paraId="500A56E9" w14:textId="77777777" w:rsidR="00D6065D" w:rsidRPr="00D778ED" w:rsidRDefault="00D6065D" w:rsidP="00F74C90">
      <w:pPr>
        <w:rPr>
          <w:rFonts w:ascii="Calibri" w:hAnsi="Calibri"/>
        </w:rPr>
      </w:pPr>
    </w:p>
    <w:p w14:paraId="37B4FCF1" w14:textId="77777777" w:rsidR="00D6065D" w:rsidRPr="00D778ED" w:rsidRDefault="00D6065D" w:rsidP="00F74C90">
      <w:pPr>
        <w:ind w:left="810" w:hanging="810"/>
        <w:rPr>
          <w:rFonts w:ascii="Calibri" w:hAnsi="Calibri"/>
        </w:rPr>
      </w:pPr>
      <w:r w:rsidRPr="00D778ED">
        <w:rPr>
          <w:rFonts w:ascii="Calibri" w:hAnsi="Calibri"/>
        </w:rPr>
        <w:t xml:space="preserve">Step 1:  Identify the first row of receivers from an aerial perspective.  </w:t>
      </w:r>
      <w:r w:rsidRPr="00D778ED">
        <w:rPr>
          <w:rFonts w:ascii="Calibri" w:hAnsi="Calibri"/>
          <w:szCs w:val="24"/>
        </w:rPr>
        <w:t xml:space="preserve">If traffic noise impacts are identified, additional modeled receivers may need to be added to the model to provide </w:t>
      </w:r>
      <w:r>
        <w:rPr>
          <w:rFonts w:ascii="Calibri" w:hAnsi="Calibri"/>
          <w:szCs w:val="24"/>
        </w:rPr>
        <w:t>sufficient</w:t>
      </w:r>
      <w:r w:rsidRPr="00D778ED">
        <w:rPr>
          <w:rFonts w:ascii="Calibri" w:hAnsi="Calibri"/>
          <w:szCs w:val="24"/>
        </w:rPr>
        <w:t xml:space="preserve"> information for determining the feasibility of abatement.  </w:t>
      </w:r>
      <w:r w:rsidRPr="00D778ED">
        <w:rPr>
          <w:rFonts w:ascii="Calibri" w:hAnsi="Calibri"/>
        </w:rPr>
        <w:t>In most situations, first row receivers are the nearest receivers to the roadway along the entire length of the project.  On some projects, first row receivers in one location may be further from the highway than 2</w:t>
      </w:r>
      <w:r w:rsidRPr="00D778ED">
        <w:rPr>
          <w:rFonts w:ascii="Calibri" w:hAnsi="Calibri"/>
          <w:vertAlign w:val="superscript"/>
        </w:rPr>
        <w:t>nd</w:t>
      </w:r>
      <w:r w:rsidRPr="00D778ED">
        <w:rPr>
          <w:rFonts w:ascii="Calibri" w:hAnsi="Calibri"/>
        </w:rPr>
        <w:t>/3</w:t>
      </w:r>
      <w:r w:rsidRPr="00D778ED">
        <w:rPr>
          <w:rFonts w:ascii="Calibri" w:hAnsi="Calibri"/>
          <w:vertAlign w:val="superscript"/>
        </w:rPr>
        <w:t>rd</w:t>
      </w:r>
      <w:r w:rsidRPr="00D778ED">
        <w:rPr>
          <w:rFonts w:ascii="Calibri" w:hAnsi="Calibri"/>
        </w:rPr>
        <w:t xml:space="preserve"> row receivers in other locations in the same neighborhood.  See Exhibit </w:t>
      </w:r>
      <w:r>
        <w:rPr>
          <w:rFonts w:ascii="Calibri" w:hAnsi="Calibri"/>
        </w:rPr>
        <w:t>8</w:t>
      </w:r>
      <w:r w:rsidRPr="00D778ED">
        <w:rPr>
          <w:rFonts w:ascii="Calibri" w:hAnsi="Calibri"/>
        </w:rPr>
        <w:t xml:space="preserve"> for more details.</w:t>
      </w:r>
    </w:p>
    <w:p w14:paraId="35586A4A" w14:textId="77777777" w:rsidR="00D6065D" w:rsidRPr="00D778ED" w:rsidRDefault="00D6065D" w:rsidP="00F74C90">
      <w:pPr>
        <w:ind w:left="810" w:hanging="810"/>
        <w:rPr>
          <w:rFonts w:ascii="Calibri" w:hAnsi="Calibri"/>
        </w:rPr>
      </w:pPr>
    </w:p>
    <w:p w14:paraId="1BF27054" w14:textId="77777777" w:rsidR="00D6065D" w:rsidRDefault="00D6065D">
      <w:pPr>
        <w:pStyle w:val="tabletitle"/>
        <w:spacing w:after="60"/>
      </w:pPr>
      <w:r w:rsidRPr="00C36D20">
        <w:t>Exhibit</w:t>
      </w:r>
      <w:r>
        <w:t xml:space="preserve"> 8: Example Locations of First and Second Row</w:t>
      </w:r>
      <w:r w:rsidRPr="00D62380">
        <w:t xml:space="preserve"> </w:t>
      </w:r>
      <w:r>
        <w:t xml:space="preserve">Receivers </w:t>
      </w:r>
    </w:p>
    <w:p w14:paraId="3ECBF905" w14:textId="750B066C" w:rsidR="00D6065D" w:rsidRPr="00D778ED" w:rsidRDefault="00F07976" w:rsidP="00F74C90">
      <w:pPr>
        <w:jc w:val="center"/>
        <w:rPr>
          <w:rFonts w:ascii="Calibri" w:hAnsi="Calibri"/>
        </w:rPr>
      </w:pPr>
      <w:r>
        <w:rPr>
          <w:rFonts w:ascii="Calibri" w:hAnsi="Calibri"/>
          <w:noProof/>
        </w:rPr>
        <w:drawing>
          <wp:inline distT="0" distB="0" distL="0" distR="0" wp14:anchorId="150676D7" wp14:editId="43025EB6">
            <wp:extent cx="3981450" cy="2743200"/>
            <wp:effectExtent l="19050" t="19050" r="19050" b="19050"/>
            <wp:docPr id="2" name="Picture 1" descr="Shows Noise study limits with 1st row receiver, 2nd row receiver and receivers outside the study are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hows Noise study limits with 1st row receiver, 2nd row receiver and receivers outside the study area. "/>
                    <pic:cNvPicPr>
                      <a:picLocks noChangeAspect="1" noChangeArrowheads="1"/>
                    </pic:cNvPicPr>
                  </pic:nvPicPr>
                  <pic:blipFill>
                    <a:blip r:embed="rId17"/>
                    <a:srcRect/>
                    <a:stretch>
                      <a:fillRect/>
                    </a:stretch>
                  </pic:blipFill>
                  <pic:spPr bwMode="auto">
                    <a:xfrm>
                      <a:off x="0" y="0"/>
                      <a:ext cx="3981450" cy="2743200"/>
                    </a:xfrm>
                    <a:prstGeom prst="rect">
                      <a:avLst/>
                    </a:prstGeom>
                    <a:noFill/>
                    <a:ln w="9525" cmpd="sng">
                      <a:solidFill>
                        <a:srgbClr val="000000"/>
                      </a:solidFill>
                      <a:miter lim="800000"/>
                      <a:headEnd/>
                      <a:tailEnd/>
                    </a:ln>
                    <a:effectLst/>
                  </pic:spPr>
                </pic:pic>
              </a:graphicData>
            </a:graphic>
          </wp:inline>
        </w:drawing>
      </w:r>
    </w:p>
    <w:p w14:paraId="321CF8A1" w14:textId="77777777" w:rsidR="00D6065D" w:rsidRPr="00D778ED" w:rsidRDefault="00D6065D" w:rsidP="00F74C90">
      <w:pPr>
        <w:rPr>
          <w:rFonts w:ascii="Calibri" w:hAnsi="Calibri"/>
        </w:rPr>
      </w:pPr>
    </w:p>
    <w:p w14:paraId="1C7AFABA" w14:textId="77777777" w:rsidR="00D6065D" w:rsidRPr="00D778ED" w:rsidRDefault="00D6065D" w:rsidP="00F74C90">
      <w:pPr>
        <w:ind w:left="810" w:hanging="810"/>
        <w:rPr>
          <w:rFonts w:ascii="Calibri" w:hAnsi="Calibri"/>
        </w:rPr>
      </w:pPr>
      <w:r w:rsidRPr="00D778ED">
        <w:rPr>
          <w:rFonts w:ascii="Calibri" w:hAnsi="Calibri"/>
        </w:rPr>
        <w:t xml:space="preserve">Step 2:  Identify the first row of receivers from the front and appropriate sides of the buildings.  In most situations, the </w:t>
      </w:r>
      <w:proofErr w:type="gramStart"/>
      <w:r w:rsidRPr="00D778ED">
        <w:rPr>
          <w:rFonts w:ascii="Calibri" w:hAnsi="Calibri"/>
        </w:rPr>
        <w:t>first row</w:t>
      </w:r>
      <w:proofErr w:type="gramEnd"/>
      <w:r w:rsidRPr="00D778ED">
        <w:rPr>
          <w:rFonts w:ascii="Calibri" w:hAnsi="Calibri"/>
        </w:rPr>
        <w:t xml:space="preserve"> receiver should have a direct line of sight to traffic.  At times, traffic noise from elevated roadways on fill or naturally elevated topography </w:t>
      </w:r>
      <w:r w:rsidRPr="00D778ED">
        <w:rPr>
          <w:rFonts w:ascii="Calibri" w:hAnsi="Calibri"/>
        </w:rPr>
        <w:lastRenderedPageBreak/>
        <w:t xml:space="preserve">does not impact receivers within the descending noise </w:t>
      </w:r>
      <w:proofErr w:type="gramStart"/>
      <w:r w:rsidRPr="00D778ED">
        <w:rPr>
          <w:rFonts w:ascii="Calibri" w:hAnsi="Calibri"/>
        </w:rPr>
        <w:t>shadow, but</w:t>
      </w:r>
      <w:proofErr w:type="gramEnd"/>
      <w:r w:rsidRPr="00D778ED">
        <w:rPr>
          <w:rFonts w:ascii="Calibri" w:hAnsi="Calibri"/>
        </w:rPr>
        <w:t xml:space="preserve"> instead impacts second or third row receivers with a more direct line-of-sight to vehicle</w:t>
      </w:r>
      <w:r w:rsidR="008B78A5">
        <w:rPr>
          <w:rFonts w:ascii="Calibri" w:hAnsi="Calibri"/>
        </w:rPr>
        <w:t>s</w:t>
      </w:r>
      <w:r w:rsidRPr="00D778ED">
        <w:rPr>
          <w:rFonts w:ascii="Calibri" w:hAnsi="Calibri"/>
        </w:rPr>
        <w:t xml:space="preserve"> traveling along the roadway.  For these situations, the first row of receivers with a direct line-of-site </w:t>
      </w:r>
      <w:r>
        <w:rPr>
          <w:rFonts w:ascii="Calibri" w:hAnsi="Calibri"/>
        </w:rPr>
        <w:t>to</w:t>
      </w:r>
      <w:r w:rsidRPr="00D778ED">
        <w:rPr>
          <w:rFonts w:ascii="Calibri" w:hAnsi="Calibri"/>
        </w:rPr>
        <w:t xml:space="preserve"> the roadway shall be counted as the “first row” per the feasibility criteria. If receivers that are not closest to the roadway are being considered first row receivers, justification shall be documented.</w:t>
      </w:r>
    </w:p>
    <w:p w14:paraId="34F17AED" w14:textId="77777777" w:rsidR="00D6065D" w:rsidRPr="00D778ED" w:rsidRDefault="00D6065D" w:rsidP="00F74C90">
      <w:pPr>
        <w:ind w:left="810" w:hanging="810"/>
        <w:rPr>
          <w:rFonts w:ascii="Calibri" w:hAnsi="Calibri"/>
        </w:rPr>
      </w:pPr>
    </w:p>
    <w:p w14:paraId="2F05A945" w14:textId="77777777" w:rsidR="00D6065D" w:rsidRPr="00D778ED" w:rsidRDefault="00D6065D" w:rsidP="00F74C90">
      <w:pPr>
        <w:ind w:left="810"/>
        <w:rPr>
          <w:rFonts w:ascii="Calibri" w:hAnsi="Calibri"/>
        </w:rPr>
      </w:pPr>
      <w:r w:rsidRPr="00D778ED">
        <w:rPr>
          <w:rFonts w:ascii="Calibri" w:hAnsi="Calibri"/>
        </w:rPr>
        <w:t xml:space="preserve">Note that the first row may be positioned at locations higher than the ground floor as described in Exhibit </w:t>
      </w:r>
      <w:r>
        <w:rPr>
          <w:rFonts w:ascii="Calibri" w:hAnsi="Calibri"/>
        </w:rPr>
        <w:t>9</w:t>
      </w:r>
      <w:r w:rsidRPr="00D778ED">
        <w:rPr>
          <w:rFonts w:ascii="Calibri" w:hAnsi="Calibri"/>
        </w:rPr>
        <w:t>.</w:t>
      </w:r>
    </w:p>
    <w:p w14:paraId="073B8760" w14:textId="77777777" w:rsidR="00D6065D" w:rsidRPr="00D778ED" w:rsidRDefault="00D6065D" w:rsidP="00F74C90">
      <w:pPr>
        <w:ind w:left="810" w:hanging="90"/>
        <w:rPr>
          <w:rFonts w:ascii="Calibri" w:hAnsi="Calibri"/>
        </w:rPr>
      </w:pPr>
    </w:p>
    <w:p w14:paraId="11C5100C" w14:textId="77777777" w:rsidR="00D6065D" w:rsidRDefault="00D6065D">
      <w:pPr>
        <w:pStyle w:val="tabletitle"/>
        <w:spacing w:after="60"/>
      </w:pPr>
      <w:r w:rsidRPr="00D778ED">
        <w:t>E</w:t>
      </w:r>
      <w:r>
        <w:t>xhibit 9</w:t>
      </w:r>
      <w:r w:rsidRPr="00D778ED">
        <w:t>: Identification of First Row Receiver above the Ground Floor</w:t>
      </w:r>
    </w:p>
    <w:p w14:paraId="5005493E" w14:textId="77777777" w:rsidR="00D6065D" w:rsidRPr="00D778ED" w:rsidRDefault="00F07976" w:rsidP="00F74C90">
      <w:pPr>
        <w:rPr>
          <w:rFonts w:ascii="Calibri" w:hAnsi="Calibri"/>
        </w:rPr>
      </w:pPr>
      <w:r>
        <w:rPr>
          <w:noProof/>
        </w:rPr>
        <w:drawing>
          <wp:anchor distT="0" distB="0" distL="114300" distR="114300" simplePos="0" relativeHeight="251657216" behindDoc="0" locked="0" layoutInCell="1" allowOverlap="1" wp14:anchorId="79CBA52A" wp14:editId="148C320C">
            <wp:simplePos x="0" y="0"/>
            <wp:positionH relativeFrom="column">
              <wp:posOffset>3198495</wp:posOffset>
            </wp:positionH>
            <wp:positionV relativeFrom="paragraph">
              <wp:posOffset>59690</wp:posOffset>
            </wp:positionV>
            <wp:extent cx="3077210" cy="2109470"/>
            <wp:effectExtent l="19050" t="19050" r="27940" b="24130"/>
            <wp:wrapNone/>
            <wp:docPr id="13" name="Picture 2" descr="Truck 2nd level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uck 2nd level003"/>
                    <pic:cNvPicPr>
                      <a:picLocks noChangeAspect="1" noChangeArrowheads="1"/>
                    </pic:cNvPicPr>
                  </pic:nvPicPr>
                  <pic:blipFill>
                    <a:blip r:embed="rId18"/>
                    <a:srcRect l="1398" r="1692" b="4756"/>
                    <a:stretch>
                      <a:fillRect/>
                    </a:stretch>
                  </pic:blipFill>
                  <pic:spPr bwMode="auto">
                    <a:xfrm>
                      <a:off x="0" y="0"/>
                      <a:ext cx="3077210" cy="2109470"/>
                    </a:xfrm>
                    <a:prstGeom prst="rect">
                      <a:avLst/>
                    </a:prstGeom>
                    <a:noFill/>
                    <a:ln w="9525">
                      <a:solidFill>
                        <a:srgbClr val="000000"/>
                      </a:solidFill>
                      <a:miter lim="800000"/>
                      <a:headEnd/>
                      <a:tailEnd/>
                    </a:ln>
                  </pic:spPr>
                </pic:pic>
              </a:graphicData>
            </a:graphic>
          </wp:anchor>
        </w:drawing>
      </w:r>
      <w:r>
        <w:rPr>
          <w:noProof/>
        </w:rPr>
        <w:drawing>
          <wp:anchor distT="0" distB="0" distL="114300" distR="114300" simplePos="0" relativeHeight="251659264" behindDoc="0" locked="0" layoutInCell="1" allowOverlap="1" wp14:anchorId="6168BE83" wp14:editId="0A61A4B9">
            <wp:simplePos x="0" y="0"/>
            <wp:positionH relativeFrom="column">
              <wp:posOffset>73660</wp:posOffset>
            </wp:positionH>
            <wp:positionV relativeFrom="paragraph">
              <wp:posOffset>60325</wp:posOffset>
            </wp:positionV>
            <wp:extent cx="3079115" cy="2108835"/>
            <wp:effectExtent l="19050" t="19050" r="26035" b="24765"/>
            <wp:wrapNone/>
            <wp:docPr id="12" name="Picture 3" descr="Truck below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uck below004"/>
                    <pic:cNvPicPr>
                      <a:picLocks noChangeAspect="1" noChangeArrowheads="1"/>
                    </pic:cNvPicPr>
                  </pic:nvPicPr>
                  <pic:blipFill>
                    <a:blip r:embed="rId19"/>
                    <a:srcRect l="1344" r="1610" b="4906"/>
                    <a:stretch>
                      <a:fillRect/>
                    </a:stretch>
                  </pic:blipFill>
                  <pic:spPr bwMode="auto">
                    <a:xfrm>
                      <a:off x="0" y="0"/>
                      <a:ext cx="3079115" cy="2108835"/>
                    </a:xfrm>
                    <a:prstGeom prst="rect">
                      <a:avLst/>
                    </a:prstGeom>
                    <a:noFill/>
                    <a:ln w="9525">
                      <a:solidFill>
                        <a:srgbClr val="000000"/>
                      </a:solidFill>
                      <a:miter lim="800000"/>
                      <a:headEnd/>
                      <a:tailEnd/>
                    </a:ln>
                  </pic:spPr>
                </pic:pic>
              </a:graphicData>
            </a:graphic>
          </wp:anchor>
        </w:drawing>
      </w:r>
    </w:p>
    <w:p w14:paraId="75D7A1CB" w14:textId="77777777" w:rsidR="00D6065D" w:rsidRPr="00D778ED" w:rsidRDefault="00D6065D" w:rsidP="00F74C90">
      <w:pPr>
        <w:rPr>
          <w:rFonts w:ascii="Calibri" w:hAnsi="Calibri"/>
        </w:rPr>
      </w:pPr>
    </w:p>
    <w:p w14:paraId="6C66D384" w14:textId="77777777" w:rsidR="00D6065D" w:rsidRPr="00D778ED" w:rsidRDefault="00D6065D" w:rsidP="00F74C90">
      <w:pPr>
        <w:rPr>
          <w:rFonts w:ascii="Calibri" w:hAnsi="Calibri"/>
        </w:rPr>
      </w:pPr>
    </w:p>
    <w:p w14:paraId="3FCD6903" w14:textId="77777777" w:rsidR="00D6065D" w:rsidRPr="00D778ED" w:rsidRDefault="00D6065D" w:rsidP="00F74C90">
      <w:pPr>
        <w:rPr>
          <w:rFonts w:ascii="Calibri" w:hAnsi="Calibri"/>
        </w:rPr>
      </w:pPr>
    </w:p>
    <w:p w14:paraId="46426DE2" w14:textId="77777777" w:rsidR="00D6065D" w:rsidRPr="00D778ED" w:rsidRDefault="00D6065D" w:rsidP="00F74C90">
      <w:pPr>
        <w:rPr>
          <w:rFonts w:ascii="Calibri" w:hAnsi="Calibri"/>
        </w:rPr>
      </w:pPr>
    </w:p>
    <w:p w14:paraId="7D7E501D" w14:textId="77777777" w:rsidR="00D6065D" w:rsidRPr="00D778ED" w:rsidRDefault="00D6065D" w:rsidP="00F74C90">
      <w:pPr>
        <w:rPr>
          <w:rFonts w:ascii="Calibri" w:hAnsi="Calibri"/>
        </w:rPr>
      </w:pPr>
    </w:p>
    <w:p w14:paraId="71D460A4" w14:textId="77777777" w:rsidR="00D6065D" w:rsidRPr="00D778ED" w:rsidRDefault="00D6065D" w:rsidP="00F74C90">
      <w:pPr>
        <w:rPr>
          <w:rFonts w:ascii="Calibri" w:hAnsi="Calibri"/>
        </w:rPr>
      </w:pPr>
    </w:p>
    <w:p w14:paraId="7B8C7A5F" w14:textId="77777777" w:rsidR="00D6065D" w:rsidRPr="00D778ED" w:rsidRDefault="00D6065D" w:rsidP="00F74C90">
      <w:pPr>
        <w:rPr>
          <w:rFonts w:ascii="Calibri" w:hAnsi="Calibri"/>
        </w:rPr>
      </w:pPr>
    </w:p>
    <w:p w14:paraId="573F8605" w14:textId="77777777" w:rsidR="00D6065D" w:rsidRPr="00D778ED" w:rsidRDefault="00D6065D" w:rsidP="00F74C90">
      <w:pPr>
        <w:rPr>
          <w:rFonts w:ascii="Calibri" w:hAnsi="Calibri"/>
        </w:rPr>
      </w:pPr>
    </w:p>
    <w:p w14:paraId="3B05633B" w14:textId="77777777" w:rsidR="00D6065D" w:rsidRPr="00D778ED" w:rsidRDefault="00D6065D" w:rsidP="00F74C90">
      <w:pPr>
        <w:rPr>
          <w:rFonts w:ascii="Calibri" w:hAnsi="Calibri"/>
        </w:rPr>
      </w:pPr>
    </w:p>
    <w:p w14:paraId="58BC9A1C" w14:textId="77777777" w:rsidR="00D6065D" w:rsidRPr="00D778ED" w:rsidRDefault="00D6065D" w:rsidP="00F74C90">
      <w:pPr>
        <w:rPr>
          <w:rFonts w:ascii="Calibri" w:hAnsi="Calibri"/>
        </w:rPr>
      </w:pPr>
    </w:p>
    <w:p w14:paraId="56710F8B" w14:textId="77777777" w:rsidR="00D6065D" w:rsidRDefault="00D6065D">
      <w:pPr>
        <w:ind w:left="720" w:hanging="720"/>
        <w:rPr>
          <w:rFonts w:ascii="Calibri" w:hAnsi="Calibri"/>
        </w:rPr>
      </w:pPr>
    </w:p>
    <w:p w14:paraId="4A6E2C80" w14:textId="77777777" w:rsidR="00D6065D" w:rsidRDefault="00D6065D">
      <w:pPr>
        <w:ind w:left="720" w:hanging="720"/>
        <w:rPr>
          <w:rFonts w:ascii="Calibri" w:hAnsi="Calibri"/>
        </w:rPr>
      </w:pPr>
    </w:p>
    <w:p w14:paraId="7FADFEA4" w14:textId="77777777" w:rsidR="00D6065D" w:rsidRPr="002F7295" w:rsidRDefault="00D6065D">
      <w:pPr>
        <w:ind w:left="720" w:hanging="720"/>
        <w:rPr>
          <w:rFonts w:ascii="Calibri" w:hAnsi="Calibri"/>
          <w:szCs w:val="24"/>
        </w:rPr>
      </w:pPr>
      <w:r w:rsidRPr="00D778ED">
        <w:rPr>
          <w:rFonts w:ascii="Calibri" w:hAnsi="Calibri"/>
        </w:rPr>
        <w:t>Step 3</w:t>
      </w:r>
      <w:r w:rsidRPr="002F7295">
        <w:rPr>
          <w:rFonts w:ascii="Calibri" w:hAnsi="Calibri"/>
          <w:szCs w:val="24"/>
        </w:rPr>
        <w:t xml:space="preserve">:  If including receiver locations above the ground floor, the analyst shall only account for viable outdoor use areas.  Outdoor use areas must include enough space to reasonably </w:t>
      </w:r>
      <w:r w:rsidRPr="00BA2FC9">
        <w:rPr>
          <w:rFonts w:ascii="Calibri" w:hAnsi="Calibri"/>
          <w:szCs w:val="24"/>
        </w:rPr>
        <w:t>place a chair.   For multi-story residences, only one unit per vertical column of a building can be considered a 1</w:t>
      </w:r>
      <w:r w:rsidRPr="00BA2FC9">
        <w:rPr>
          <w:rFonts w:ascii="Calibri" w:hAnsi="Calibri"/>
          <w:szCs w:val="24"/>
          <w:vertAlign w:val="superscript"/>
        </w:rPr>
        <w:t xml:space="preserve">st </w:t>
      </w:r>
      <w:r w:rsidRPr="00BA2FC9">
        <w:rPr>
          <w:rFonts w:ascii="Calibri" w:hAnsi="Calibri"/>
          <w:szCs w:val="24"/>
        </w:rPr>
        <w:t xml:space="preserve">row receiver (Exhibit 10).  </w:t>
      </w:r>
      <w:r w:rsidR="001E7887" w:rsidRPr="00BA2FC9">
        <w:rPr>
          <w:rFonts w:ascii="Calibri" w:hAnsi="Calibri"/>
          <w:szCs w:val="24"/>
        </w:rPr>
        <w:t xml:space="preserve">Priority </w:t>
      </w:r>
      <w:r w:rsidRPr="00BA2FC9">
        <w:rPr>
          <w:rFonts w:ascii="Calibri" w:hAnsi="Calibri"/>
          <w:szCs w:val="24"/>
        </w:rPr>
        <w:t xml:space="preserve">should be </w:t>
      </w:r>
      <w:r w:rsidR="001E7887" w:rsidRPr="00BA2FC9">
        <w:rPr>
          <w:rFonts w:ascii="Calibri" w:hAnsi="Calibri"/>
          <w:szCs w:val="24"/>
        </w:rPr>
        <w:t xml:space="preserve">given to </w:t>
      </w:r>
      <w:r w:rsidRPr="00BA2FC9">
        <w:rPr>
          <w:rFonts w:ascii="Calibri" w:hAnsi="Calibri"/>
          <w:szCs w:val="24"/>
        </w:rPr>
        <w:t>ground</w:t>
      </w:r>
      <w:r w:rsidRPr="002F7295">
        <w:rPr>
          <w:rFonts w:ascii="Calibri" w:hAnsi="Calibri"/>
          <w:szCs w:val="24"/>
        </w:rPr>
        <w:t xml:space="preserve"> floor outdoor areas of frequent outdoor use</w:t>
      </w:r>
      <w:r w:rsidR="00C56832" w:rsidRPr="002F7295">
        <w:rPr>
          <w:rFonts w:ascii="Calibri" w:hAnsi="Calibri"/>
          <w:szCs w:val="24"/>
        </w:rPr>
        <w:t xml:space="preserve">, </w:t>
      </w:r>
      <w:r w:rsidR="00D935AB">
        <w:rPr>
          <w:rFonts w:ascii="Calibri" w:hAnsi="Calibri"/>
          <w:szCs w:val="24"/>
        </w:rPr>
        <w:t xml:space="preserve">with </w:t>
      </w:r>
      <w:r w:rsidR="008712E9">
        <w:rPr>
          <w:rFonts w:ascii="Calibri" w:hAnsi="Calibri"/>
          <w:szCs w:val="24"/>
        </w:rPr>
        <w:t xml:space="preserve">a direct </w:t>
      </w:r>
      <w:r w:rsidRPr="002F7295">
        <w:rPr>
          <w:rFonts w:ascii="Calibri" w:hAnsi="Calibri"/>
          <w:szCs w:val="24"/>
        </w:rPr>
        <w:t>line of sight to traffic</w:t>
      </w:r>
      <w:r w:rsidR="00C56832" w:rsidRPr="002F7295">
        <w:rPr>
          <w:rFonts w:ascii="Calibri" w:hAnsi="Calibri"/>
          <w:szCs w:val="24"/>
        </w:rPr>
        <w:t>,</w:t>
      </w:r>
      <w:r w:rsidRPr="002F7295">
        <w:rPr>
          <w:rFonts w:ascii="Calibri" w:hAnsi="Calibri"/>
          <w:szCs w:val="24"/>
        </w:rPr>
        <w:t xml:space="preserve"> when determining 1</w:t>
      </w:r>
      <w:r w:rsidRPr="002F7295">
        <w:rPr>
          <w:rFonts w:ascii="Calibri" w:hAnsi="Calibri"/>
          <w:szCs w:val="24"/>
          <w:vertAlign w:val="superscript"/>
        </w:rPr>
        <w:t>st</w:t>
      </w:r>
      <w:r w:rsidRPr="002F7295">
        <w:rPr>
          <w:rFonts w:ascii="Calibri" w:hAnsi="Calibri"/>
          <w:szCs w:val="24"/>
        </w:rPr>
        <w:t xml:space="preserve"> row receiver location.</w:t>
      </w:r>
    </w:p>
    <w:p w14:paraId="510ED91B" w14:textId="77777777" w:rsidR="00D6065D" w:rsidRPr="002F7295" w:rsidRDefault="00D6065D" w:rsidP="00F74C90">
      <w:pPr>
        <w:ind w:left="720" w:hanging="720"/>
        <w:rPr>
          <w:rFonts w:ascii="Calibri" w:hAnsi="Calibri"/>
          <w:szCs w:val="24"/>
        </w:rPr>
      </w:pPr>
    </w:p>
    <w:p w14:paraId="41ABC0A4" w14:textId="77777777" w:rsidR="00D6065D" w:rsidRPr="002F7295" w:rsidRDefault="00D6065D">
      <w:pPr>
        <w:ind w:left="810"/>
        <w:rPr>
          <w:rFonts w:ascii="Calibri" w:hAnsi="Calibri"/>
          <w:szCs w:val="24"/>
        </w:rPr>
      </w:pPr>
      <w:r w:rsidRPr="002F7295">
        <w:rPr>
          <w:rFonts w:ascii="Calibri" w:hAnsi="Calibri"/>
          <w:szCs w:val="24"/>
        </w:rPr>
        <w:t>Identify the appropriate line-of-site for impacted receivers and count only one receiver per story within the vertical column of the building.</w:t>
      </w:r>
    </w:p>
    <w:p w14:paraId="750A39A1" w14:textId="77777777" w:rsidR="00D6065D" w:rsidRPr="00D778ED" w:rsidRDefault="00D6065D" w:rsidP="00F74C90">
      <w:pPr>
        <w:rPr>
          <w:rFonts w:ascii="Calibri" w:hAnsi="Calibri"/>
          <w:b/>
        </w:rPr>
      </w:pPr>
    </w:p>
    <w:p w14:paraId="2451BE77" w14:textId="77777777" w:rsidR="00D6065D" w:rsidRDefault="00D6065D">
      <w:pPr>
        <w:pStyle w:val="tabletitle"/>
        <w:spacing w:after="60"/>
      </w:pPr>
      <w:r w:rsidRPr="00D778ED">
        <w:lastRenderedPageBreak/>
        <w:t>E</w:t>
      </w:r>
      <w:r>
        <w:t>xhibit</w:t>
      </w:r>
      <w:r w:rsidRPr="00D778ED">
        <w:t xml:space="preserve"> </w:t>
      </w:r>
      <w:r>
        <w:t>10</w:t>
      </w:r>
      <w:r w:rsidRPr="00D778ED">
        <w:t>: Determining First Row Receivers by Line of Sight</w:t>
      </w:r>
    </w:p>
    <w:p w14:paraId="6F04A123" w14:textId="77777777" w:rsidR="00D6065D" w:rsidRPr="00D778ED" w:rsidRDefault="00F07976" w:rsidP="00F74C90">
      <w:pPr>
        <w:jc w:val="center"/>
        <w:rPr>
          <w:rFonts w:ascii="Calibri" w:hAnsi="Calibri"/>
        </w:rPr>
      </w:pPr>
      <w:r>
        <w:rPr>
          <w:rFonts w:ascii="Calibri" w:hAnsi="Calibri"/>
          <w:noProof/>
        </w:rPr>
        <w:drawing>
          <wp:inline distT="0" distB="0" distL="0" distR="0" wp14:anchorId="5EF90DB8" wp14:editId="139034BF">
            <wp:extent cx="3724275" cy="2781300"/>
            <wp:effectExtent l="19050" t="19050" r="28575" b="19050"/>
            <wp:docPr id="3" name="Picture 2" descr="NEW multistory elev 3 16 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multistory elev 3 16 06"/>
                    <pic:cNvPicPr>
                      <a:picLocks noChangeAspect="1" noChangeArrowheads="1"/>
                    </pic:cNvPicPr>
                  </pic:nvPicPr>
                  <pic:blipFill>
                    <a:blip r:embed="rId20"/>
                    <a:srcRect/>
                    <a:stretch>
                      <a:fillRect/>
                    </a:stretch>
                  </pic:blipFill>
                  <pic:spPr bwMode="auto">
                    <a:xfrm>
                      <a:off x="0" y="0"/>
                      <a:ext cx="3724275" cy="2781300"/>
                    </a:xfrm>
                    <a:prstGeom prst="rect">
                      <a:avLst/>
                    </a:prstGeom>
                    <a:noFill/>
                    <a:ln w="9525" cmpd="sng">
                      <a:solidFill>
                        <a:srgbClr val="000000"/>
                      </a:solidFill>
                      <a:miter lim="800000"/>
                      <a:headEnd/>
                      <a:tailEnd/>
                    </a:ln>
                    <a:effectLst/>
                  </pic:spPr>
                </pic:pic>
              </a:graphicData>
            </a:graphic>
          </wp:inline>
        </w:drawing>
      </w:r>
    </w:p>
    <w:p w14:paraId="1FA6A79D" w14:textId="77777777" w:rsidR="00D6065D" w:rsidRPr="00D778ED" w:rsidRDefault="00D6065D" w:rsidP="00123227">
      <w:pPr>
        <w:pStyle w:val="Heading3"/>
      </w:pPr>
      <w:r w:rsidRPr="00D778ED">
        <w:t>Engineering Considerations</w:t>
      </w:r>
    </w:p>
    <w:p w14:paraId="5778FB17" w14:textId="512F2205" w:rsidR="00D6065D" w:rsidRPr="00D778ED" w:rsidRDefault="00D6065D" w:rsidP="00F74C90">
      <w:pPr>
        <w:rPr>
          <w:rFonts w:ascii="Calibri" w:hAnsi="Calibri"/>
        </w:rPr>
      </w:pPr>
      <w:r w:rsidRPr="00D778ED">
        <w:rPr>
          <w:rFonts w:ascii="Calibri" w:hAnsi="Calibri"/>
        </w:rPr>
        <w:t xml:space="preserve">Safety factors that should be considered in the feasibility assessment of noise abatement </w:t>
      </w:r>
      <w:proofErr w:type="gramStart"/>
      <w:r w:rsidRPr="00D778ED">
        <w:rPr>
          <w:rFonts w:ascii="Calibri" w:hAnsi="Calibri"/>
        </w:rPr>
        <w:t>include:</w:t>
      </w:r>
      <w:proofErr w:type="gramEnd"/>
      <w:r w:rsidRPr="00D778ED">
        <w:rPr>
          <w:rFonts w:ascii="Calibri" w:hAnsi="Calibri"/>
        </w:rPr>
        <w:t xml:space="preserve"> maintaining a clear recovery zone, redirection of errant vehicles, ensuring adequate sight distance, and fire/emergency vehicle access. The consideration of abatement </w:t>
      </w:r>
      <w:r w:rsidR="00652A5B">
        <w:rPr>
          <w:rFonts w:ascii="Calibri" w:hAnsi="Calibri"/>
        </w:rPr>
        <w:t>may</w:t>
      </w:r>
      <w:r w:rsidR="00652A5B" w:rsidRPr="00D778ED">
        <w:rPr>
          <w:rFonts w:ascii="Calibri" w:hAnsi="Calibri"/>
        </w:rPr>
        <w:t xml:space="preserve"> </w:t>
      </w:r>
      <w:r w:rsidRPr="00D778ED">
        <w:rPr>
          <w:rFonts w:ascii="Calibri" w:hAnsi="Calibri"/>
        </w:rPr>
        <w:t>also include potential env</w:t>
      </w:r>
      <w:r w:rsidR="00AE4156">
        <w:rPr>
          <w:rFonts w:ascii="Calibri" w:hAnsi="Calibri"/>
        </w:rPr>
        <w:t>ironmental impacts to wetlands,</w:t>
      </w:r>
      <w:r w:rsidRPr="00D778ED">
        <w:rPr>
          <w:rFonts w:ascii="Calibri" w:hAnsi="Calibri"/>
        </w:rPr>
        <w:t xml:space="preserve"> property access, </w:t>
      </w:r>
      <w:r>
        <w:rPr>
          <w:rFonts w:ascii="Calibri" w:hAnsi="Calibri"/>
        </w:rPr>
        <w:t xml:space="preserve">placement of </w:t>
      </w:r>
      <w:r w:rsidRPr="00D778ED">
        <w:rPr>
          <w:rFonts w:ascii="Calibri" w:hAnsi="Calibri"/>
        </w:rPr>
        <w:t>utili</w:t>
      </w:r>
      <w:r>
        <w:rPr>
          <w:rFonts w:ascii="Calibri" w:hAnsi="Calibri"/>
        </w:rPr>
        <w:t>ties stormwater control facilities</w:t>
      </w:r>
      <w:r w:rsidRPr="00D778ED">
        <w:rPr>
          <w:rFonts w:ascii="Calibri" w:hAnsi="Calibri"/>
        </w:rPr>
        <w:t xml:space="preserve">, and </w:t>
      </w:r>
      <w:r w:rsidR="00652A5B">
        <w:rPr>
          <w:rFonts w:ascii="Calibri" w:hAnsi="Calibri"/>
        </w:rPr>
        <w:t>construction on steep slopes</w:t>
      </w:r>
      <w:r w:rsidRPr="00D778ED">
        <w:rPr>
          <w:rFonts w:ascii="Calibri" w:hAnsi="Calibri"/>
        </w:rPr>
        <w:t>.  Engineering considerations should be made in concert with the project engineering office.</w:t>
      </w:r>
    </w:p>
    <w:p w14:paraId="57457F04" w14:textId="77777777" w:rsidR="00D6065D" w:rsidRPr="00D778ED" w:rsidRDefault="00D6065D" w:rsidP="00123227">
      <w:pPr>
        <w:pStyle w:val="Heading2"/>
      </w:pPr>
      <w:bookmarkStart w:id="53" w:name="_Toc131048268"/>
      <w:bookmarkStart w:id="54" w:name="_Toc278282053"/>
      <w:bookmarkStart w:id="55" w:name="_Toc145392228"/>
      <w:r w:rsidRPr="00D778ED">
        <w:t>Reasonableness</w:t>
      </w:r>
      <w:bookmarkEnd w:id="53"/>
      <w:bookmarkEnd w:id="54"/>
      <w:bookmarkEnd w:id="55"/>
    </w:p>
    <w:p w14:paraId="2026983E" w14:textId="77777777" w:rsidR="00D6065D" w:rsidRPr="00D778ED" w:rsidRDefault="00D6065D" w:rsidP="00F74C90">
      <w:pPr>
        <w:keepNext/>
        <w:keepLines/>
        <w:rPr>
          <w:rFonts w:ascii="Calibri" w:hAnsi="Calibri"/>
        </w:rPr>
      </w:pPr>
      <w:r w:rsidRPr="00D778ED">
        <w:rPr>
          <w:rFonts w:ascii="Calibri" w:hAnsi="Calibri"/>
        </w:rPr>
        <w:t xml:space="preserve">Once noise abatement is determined feasible, the analyst will assess whether the abatement is reasonable.  Noise walls, or other types of abatement, will only be constructed by the department if they have been determined reasonable after thoroughly evaluating the criteria below. </w:t>
      </w:r>
    </w:p>
    <w:p w14:paraId="03AB498F" w14:textId="77777777" w:rsidR="00D6065D" w:rsidRPr="00D778ED" w:rsidRDefault="00D6065D" w:rsidP="00F74C90">
      <w:pPr>
        <w:rPr>
          <w:rFonts w:ascii="Calibri" w:hAnsi="Calibri"/>
        </w:rPr>
      </w:pPr>
    </w:p>
    <w:p w14:paraId="5D31ADEB" w14:textId="65E4E527" w:rsidR="002F7295" w:rsidRDefault="00D6065D" w:rsidP="00F74C90">
      <w:pPr>
        <w:rPr>
          <w:rFonts w:ascii="Calibri" w:hAnsi="Calibri" w:cs="Arial"/>
          <w:szCs w:val="24"/>
        </w:rPr>
      </w:pPr>
      <w:r w:rsidRPr="00D778ED">
        <w:rPr>
          <w:rStyle w:val="Heading3Char"/>
        </w:rPr>
        <w:t>Cost Effectiveness</w:t>
      </w:r>
      <w:r w:rsidRPr="00D778ED">
        <w:rPr>
          <w:rFonts w:ascii="Calibri" w:hAnsi="Calibri"/>
        </w:rPr>
        <w:br/>
        <w:t xml:space="preserve">The cost of noise abatement sufficient to provide at least the minimum feasible noise reductions must be equal to or less than the allowable cost of abatement for each noise wall location analyzed.  </w:t>
      </w:r>
      <w:r w:rsidR="002F7295">
        <w:rPr>
          <w:rFonts w:ascii="Calibri" w:hAnsi="Calibri" w:cs="Arial"/>
          <w:szCs w:val="24"/>
        </w:rPr>
        <w:t>Based on noise wall costs from 20</w:t>
      </w:r>
      <w:r w:rsidR="0087669D">
        <w:rPr>
          <w:rFonts w:ascii="Calibri" w:hAnsi="Calibri" w:cs="Arial"/>
          <w:szCs w:val="24"/>
        </w:rPr>
        <w:t>10</w:t>
      </w:r>
      <w:r w:rsidR="00BA2FC9">
        <w:rPr>
          <w:rFonts w:ascii="Calibri" w:hAnsi="Calibri" w:cs="Arial"/>
          <w:szCs w:val="24"/>
        </w:rPr>
        <w:t>-20</w:t>
      </w:r>
      <w:r w:rsidR="0087669D">
        <w:rPr>
          <w:rFonts w:ascii="Calibri" w:hAnsi="Calibri" w:cs="Arial"/>
          <w:szCs w:val="24"/>
        </w:rPr>
        <w:t>15</w:t>
      </w:r>
      <w:r w:rsidR="002F7295">
        <w:rPr>
          <w:rFonts w:ascii="Calibri" w:hAnsi="Calibri" w:cs="Arial"/>
          <w:szCs w:val="24"/>
        </w:rPr>
        <w:t>, t</w:t>
      </w:r>
      <w:r w:rsidRPr="00D778ED">
        <w:rPr>
          <w:rFonts w:ascii="Calibri" w:hAnsi="Calibri" w:cs="Arial"/>
          <w:szCs w:val="24"/>
        </w:rPr>
        <w:t>he current average cost</w:t>
      </w:r>
      <w:r w:rsidR="002F7295">
        <w:rPr>
          <w:rFonts w:ascii="Calibri" w:hAnsi="Calibri" w:cs="Arial"/>
          <w:szCs w:val="24"/>
        </w:rPr>
        <w:t>s</w:t>
      </w:r>
      <w:r w:rsidRPr="00D778ED">
        <w:rPr>
          <w:rFonts w:ascii="Calibri" w:hAnsi="Calibri" w:cs="Arial"/>
          <w:szCs w:val="24"/>
        </w:rPr>
        <w:t xml:space="preserve"> </w:t>
      </w:r>
      <w:r w:rsidR="002F7295">
        <w:rPr>
          <w:rFonts w:ascii="Calibri" w:hAnsi="Calibri" w:cs="Arial"/>
          <w:szCs w:val="24"/>
        </w:rPr>
        <w:t>for Washington State are</w:t>
      </w:r>
      <w:r w:rsidR="0087669D">
        <w:rPr>
          <w:rFonts w:ascii="Calibri" w:hAnsi="Calibri" w:cs="Arial"/>
          <w:szCs w:val="24"/>
        </w:rPr>
        <w:t xml:space="preserve"> less than the WSDOT 2011 Noise Policies and Procedures values</w:t>
      </w:r>
      <w:r w:rsidR="00E525F5">
        <w:rPr>
          <w:rFonts w:ascii="Calibri" w:hAnsi="Calibri" w:cs="Arial"/>
          <w:szCs w:val="24"/>
        </w:rPr>
        <w:t xml:space="preserve"> b</w:t>
      </w:r>
      <w:r w:rsidR="0087669D">
        <w:rPr>
          <w:rFonts w:ascii="Calibri" w:hAnsi="Calibri" w:cs="Arial"/>
          <w:szCs w:val="24"/>
        </w:rPr>
        <w:t xml:space="preserve">ecause the costs evaluated during this </w:t>
      </w:r>
      <w:proofErr w:type="gramStart"/>
      <w:r w:rsidR="0087669D">
        <w:rPr>
          <w:rFonts w:ascii="Calibri" w:hAnsi="Calibri" w:cs="Arial"/>
          <w:szCs w:val="24"/>
        </w:rPr>
        <w:t>time period</w:t>
      </w:r>
      <w:proofErr w:type="gramEnd"/>
      <w:r w:rsidR="0087669D">
        <w:rPr>
          <w:rFonts w:ascii="Calibri" w:hAnsi="Calibri" w:cs="Arial"/>
          <w:szCs w:val="24"/>
        </w:rPr>
        <w:t xml:space="preserve"> reflect an economy recovering from the recession</w:t>
      </w:r>
      <w:r w:rsidR="00E525F5">
        <w:rPr>
          <w:rFonts w:ascii="Calibri" w:hAnsi="Calibri" w:cs="Arial"/>
          <w:szCs w:val="24"/>
        </w:rPr>
        <w:t xml:space="preserve"> and a relatively small sample size.  Therefore, to </w:t>
      </w:r>
      <w:r w:rsidR="00FF2461">
        <w:rPr>
          <w:rFonts w:ascii="Calibri" w:hAnsi="Calibri" w:cs="Arial"/>
          <w:szCs w:val="24"/>
        </w:rPr>
        <w:t>stay conservative</w:t>
      </w:r>
      <w:r w:rsidR="00E525F5">
        <w:rPr>
          <w:rFonts w:ascii="Calibri" w:hAnsi="Calibri" w:cs="Arial"/>
          <w:szCs w:val="24"/>
        </w:rPr>
        <w:t xml:space="preserve"> in the statewide averages and allow a small buffer for future cost inflation until the next update</w:t>
      </w:r>
      <w:r w:rsidR="007E563D">
        <w:rPr>
          <w:rFonts w:ascii="Calibri" w:hAnsi="Calibri" w:cs="Arial"/>
          <w:szCs w:val="24"/>
        </w:rPr>
        <w:t>,</w:t>
      </w:r>
      <w:r w:rsidR="00E525F5">
        <w:rPr>
          <w:rFonts w:ascii="Calibri" w:hAnsi="Calibri" w:cs="Arial"/>
          <w:szCs w:val="24"/>
        </w:rPr>
        <w:t xml:space="preserve"> it was decided to maintain the statewide averages listed</w:t>
      </w:r>
      <w:r w:rsidR="002F7295">
        <w:rPr>
          <w:rFonts w:ascii="Calibri" w:hAnsi="Calibri" w:cs="Arial"/>
          <w:szCs w:val="24"/>
        </w:rPr>
        <w:t xml:space="preserve"> below:</w:t>
      </w:r>
    </w:p>
    <w:p w14:paraId="55E9E856" w14:textId="77777777" w:rsidR="002F7295" w:rsidRDefault="002F7295" w:rsidP="00F74C90">
      <w:pPr>
        <w:rPr>
          <w:rFonts w:ascii="Calibri" w:hAnsi="Calibri" w:cs="Arial"/>
          <w:szCs w:val="24"/>
        </w:rPr>
      </w:pPr>
    </w:p>
    <w:p w14:paraId="09830E87" w14:textId="4E0263EB" w:rsidR="00EE0D72" w:rsidRDefault="002F7295">
      <w:pPr>
        <w:pStyle w:val="ListParagraph"/>
        <w:numPr>
          <w:ilvl w:val="0"/>
          <w:numId w:val="26"/>
        </w:numPr>
        <w:rPr>
          <w:rFonts w:ascii="Calibri" w:hAnsi="Calibri"/>
        </w:rPr>
      </w:pPr>
      <w:r>
        <w:rPr>
          <w:rFonts w:ascii="Calibri" w:hAnsi="Calibri" w:cs="Arial"/>
          <w:szCs w:val="24"/>
        </w:rPr>
        <w:t xml:space="preserve">Type </w:t>
      </w:r>
      <w:r w:rsidR="0073571F">
        <w:rPr>
          <w:rFonts w:ascii="Calibri" w:hAnsi="Calibri" w:cs="Arial"/>
          <w:szCs w:val="24"/>
        </w:rPr>
        <w:t>1</w:t>
      </w:r>
      <w:r>
        <w:rPr>
          <w:rFonts w:ascii="Calibri" w:hAnsi="Calibri" w:cs="Arial"/>
          <w:szCs w:val="24"/>
        </w:rPr>
        <w:t xml:space="preserve"> Noise Walls:</w:t>
      </w:r>
      <w:r w:rsidRPr="002F7295">
        <w:rPr>
          <w:rFonts w:ascii="Calibri" w:hAnsi="Calibri" w:cs="Arial"/>
          <w:szCs w:val="24"/>
        </w:rPr>
        <w:t xml:space="preserve"> </w:t>
      </w:r>
      <w:r w:rsidR="00D6065D" w:rsidRPr="002F7295">
        <w:rPr>
          <w:rFonts w:ascii="Calibri" w:hAnsi="Calibri" w:cs="Arial"/>
          <w:szCs w:val="24"/>
        </w:rPr>
        <w:t>$5</w:t>
      </w:r>
      <w:r w:rsidRPr="002F7295">
        <w:rPr>
          <w:rFonts w:ascii="Calibri" w:hAnsi="Calibri" w:cs="Arial"/>
          <w:szCs w:val="24"/>
        </w:rPr>
        <w:t>1.61</w:t>
      </w:r>
      <w:r>
        <w:rPr>
          <w:rFonts w:ascii="Calibri" w:hAnsi="Calibri" w:cs="Arial"/>
          <w:szCs w:val="24"/>
        </w:rPr>
        <w:t>/</w:t>
      </w:r>
      <w:r w:rsidR="003C2564" w:rsidRPr="002F7295">
        <w:rPr>
          <w:rFonts w:ascii="Calibri" w:hAnsi="Calibri" w:cs="Arial"/>
          <w:szCs w:val="24"/>
        </w:rPr>
        <w:t>ft</w:t>
      </w:r>
      <w:r w:rsidR="003C2564" w:rsidRPr="002F7295">
        <w:rPr>
          <w:rFonts w:ascii="Calibri" w:hAnsi="Calibri" w:cs="Arial"/>
          <w:szCs w:val="24"/>
          <w:vertAlign w:val="superscript"/>
        </w:rPr>
        <w:t>2</w:t>
      </w:r>
      <w:r w:rsidR="00D6065D" w:rsidRPr="002F7295">
        <w:rPr>
          <w:rFonts w:ascii="Calibri" w:hAnsi="Calibri" w:cs="Arial"/>
          <w:szCs w:val="24"/>
        </w:rPr>
        <w:t xml:space="preserve"> </w:t>
      </w:r>
    </w:p>
    <w:p w14:paraId="03D0F802" w14:textId="0C4DCCF1" w:rsidR="00EE0D72" w:rsidRDefault="002F7295">
      <w:pPr>
        <w:pStyle w:val="ListParagraph"/>
        <w:numPr>
          <w:ilvl w:val="0"/>
          <w:numId w:val="26"/>
        </w:numPr>
        <w:spacing w:after="120"/>
        <w:rPr>
          <w:rFonts w:ascii="Calibri" w:hAnsi="Calibri"/>
        </w:rPr>
      </w:pPr>
      <w:r>
        <w:rPr>
          <w:rFonts w:ascii="Calibri" w:hAnsi="Calibri" w:cs="Arial"/>
          <w:szCs w:val="24"/>
        </w:rPr>
        <w:t xml:space="preserve">Type </w:t>
      </w:r>
      <w:r w:rsidR="0073571F">
        <w:rPr>
          <w:rFonts w:ascii="Calibri" w:hAnsi="Calibri" w:cs="Arial"/>
          <w:szCs w:val="24"/>
        </w:rPr>
        <w:t>2</w:t>
      </w:r>
      <w:r>
        <w:rPr>
          <w:rFonts w:ascii="Calibri" w:hAnsi="Calibri" w:cs="Arial"/>
          <w:szCs w:val="24"/>
        </w:rPr>
        <w:t xml:space="preserve"> Noise Walls: $75.10/</w:t>
      </w:r>
      <w:r w:rsidRPr="002F7295">
        <w:rPr>
          <w:rFonts w:ascii="Calibri" w:hAnsi="Calibri" w:cs="Arial"/>
          <w:szCs w:val="24"/>
        </w:rPr>
        <w:t>ft</w:t>
      </w:r>
      <w:r w:rsidRPr="002F7295">
        <w:rPr>
          <w:rFonts w:ascii="Calibri" w:hAnsi="Calibri" w:cs="Arial"/>
          <w:szCs w:val="24"/>
          <w:vertAlign w:val="superscript"/>
        </w:rPr>
        <w:t>2</w:t>
      </w:r>
    </w:p>
    <w:p w14:paraId="02C72997" w14:textId="3E45BEA7" w:rsidR="00967BE2" w:rsidRPr="00CC6A5C" w:rsidRDefault="002F7295">
      <w:pPr>
        <w:pStyle w:val="ListParagraph"/>
        <w:rPr>
          <w:rFonts w:ascii="Calibri" w:hAnsi="Calibri"/>
          <w:i/>
        </w:rPr>
      </w:pPr>
      <w:r w:rsidRPr="00CC6A5C">
        <w:rPr>
          <w:rFonts w:ascii="Calibri" w:hAnsi="Calibri" w:cs="Arial"/>
          <w:i/>
          <w:szCs w:val="24"/>
        </w:rPr>
        <w:lastRenderedPageBreak/>
        <w:t xml:space="preserve">Note: When part of a Type </w:t>
      </w:r>
      <w:r w:rsidR="0087669D">
        <w:rPr>
          <w:rFonts w:ascii="Calibri" w:hAnsi="Calibri" w:cs="Arial"/>
          <w:i/>
          <w:szCs w:val="24"/>
        </w:rPr>
        <w:t>1</w:t>
      </w:r>
      <w:r w:rsidRPr="00CC6A5C">
        <w:rPr>
          <w:rFonts w:ascii="Calibri" w:hAnsi="Calibri" w:cs="Arial"/>
          <w:i/>
          <w:szCs w:val="24"/>
        </w:rPr>
        <w:t xml:space="preserve"> noise wall project, Type </w:t>
      </w:r>
      <w:r w:rsidR="0087669D">
        <w:rPr>
          <w:rFonts w:ascii="Calibri" w:hAnsi="Calibri" w:cs="Arial"/>
          <w:i/>
          <w:szCs w:val="24"/>
        </w:rPr>
        <w:t>2</w:t>
      </w:r>
      <w:r w:rsidRPr="00CC6A5C">
        <w:rPr>
          <w:rFonts w:ascii="Calibri" w:hAnsi="Calibri" w:cs="Arial"/>
          <w:i/>
          <w:szCs w:val="24"/>
        </w:rPr>
        <w:t xml:space="preserve"> noise walls </w:t>
      </w:r>
      <w:r w:rsidR="006E2EE5" w:rsidRPr="00CC6A5C">
        <w:rPr>
          <w:rFonts w:ascii="Calibri" w:hAnsi="Calibri" w:cs="Arial"/>
          <w:i/>
          <w:szCs w:val="24"/>
        </w:rPr>
        <w:t xml:space="preserve">shall use the </w:t>
      </w:r>
      <w:r w:rsidR="008A5301">
        <w:rPr>
          <w:rFonts w:ascii="Calibri" w:hAnsi="Calibri" w:cs="Arial"/>
          <w:i/>
          <w:szCs w:val="24"/>
        </w:rPr>
        <w:t xml:space="preserve">Type </w:t>
      </w:r>
      <w:r w:rsidR="0087669D">
        <w:rPr>
          <w:rFonts w:ascii="Calibri" w:hAnsi="Calibri" w:cs="Arial"/>
          <w:i/>
          <w:szCs w:val="24"/>
        </w:rPr>
        <w:t>1</w:t>
      </w:r>
      <w:r w:rsidR="006E2EE5" w:rsidRPr="00CC6A5C">
        <w:rPr>
          <w:rFonts w:ascii="Calibri" w:hAnsi="Calibri" w:cs="Arial"/>
          <w:i/>
          <w:szCs w:val="24"/>
        </w:rPr>
        <w:t xml:space="preserve"> average cost.</w:t>
      </w:r>
      <w:r w:rsidRPr="00CC6A5C">
        <w:rPr>
          <w:rFonts w:ascii="Calibri" w:hAnsi="Calibri" w:cs="Arial"/>
          <w:i/>
          <w:szCs w:val="24"/>
        </w:rPr>
        <w:t xml:space="preserve"> </w:t>
      </w:r>
    </w:p>
    <w:p w14:paraId="2D93368F" w14:textId="77777777" w:rsidR="00D6065D" w:rsidRPr="00D778ED" w:rsidRDefault="00D6065D" w:rsidP="00F74C90">
      <w:pPr>
        <w:rPr>
          <w:rFonts w:ascii="Calibri" w:hAnsi="Calibri"/>
        </w:rPr>
      </w:pPr>
    </w:p>
    <w:p w14:paraId="03A0E858" w14:textId="77777777" w:rsidR="00D6065D" w:rsidRPr="00D778ED" w:rsidRDefault="00D6065D" w:rsidP="00F74C90">
      <w:pPr>
        <w:rPr>
          <w:rFonts w:ascii="Calibri" w:hAnsi="Calibri"/>
        </w:rPr>
      </w:pPr>
      <w:r w:rsidRPr="00D778ED">
        <w:rPr>
          <w:rFonts w:ascii="Calibri" w:hAnsi="Calibri"/>
        </w:rPr>
        <w:t xml:space="preserve">Either the barrier size or cost outlined in </w:t>
      </w:r>
      <w:r>
        <w:rPr>
          <w:rFonts w:ascii="Calibri" w:hAnsi="Calibri"/>
        </w:rPr>
        <w:t>Exhibit 11</w:t>
      </w:r>
      <w:r w:rsidRPr="00D778ED">
        <w:rPr>
          <w:rFonts w:ascii="Calibri" w:hAnsi="Calibri"/>
        </w:rPr>
        <w:t xml:space="preserve"> can be used to describe the reasonableness evaluation.  However, a cost description must be included if there are non-standard additional costs, or costs that would not occur “but for” the barrier (e.g., additional foundation costs for steep slopes, unique drainage requirements, etc.).   Additional cost estimates for abatement are added to the planning level costs as part of the reasonableness evaluation.</w:t>
      </w:r>
    </w:p>
    <w:p w14:paraId="4EFE1AA9" w14:textId="77777777" w:rsidR="00D6065D" w:rsidRPr="00D778ED" w:rsidRDefault="00D6065D" w:rsidP="00650567">
      <w:pPr>
        <w:rPr>
          <w:rFonts w:ascii="Calibri" w:hAnsi="Calibri"/>
        </w:rPr>
      </w:pPr>
    </w:p>
    <w:p w14:paraId="0551A30F" w14:textId="77777777" w:rsidR="00D6065D" w:rsidRPr="00D778ED" w:rsidRDefault="00D6065D" w:rsidP="00650567">
      <w:pPr>
        <w:rPr>
          <w:rFonts w:ascii="Calibri" w:hAnsi="Calibri"/>
        </w:rPr>
      </w:pPr>
      <w:r w:rsidRPr="00D778ED">
        <w:rPr>
          <w:rFonts w:ascii="Calibri" w:hAnsi="Calibri"/>
        </w:rPr>
        <w:t>Barriers are evaluated independently for feasibility and reasonableness, with some exceptions for barrier systems (see Section 6</w:t>
      </w:r>
      <w:r>
        <w:rPr>
          <w:rFonts w:ascii="Calibri" w:hAnsi="Calibri"/>
        </w:rPr>
        <w:t xml:space="preserve"> - </w:t>
      </w:r>
      <w:r w:rsidRPr="00D0422E">
        <w:rPr>
          <w:rFonts w:ascii="Calibri" w:hAnsi="Calibri"/>
          <w:i/>
        </w:rPr>
        <w:t>Barrier Systems</w:t>
      </w:r>
      <w:r w:rsidRPr="00D778ED">
        <w:rPr>
          <w:rFonts w:ascii="Calibri" w:hAnsi="Calibri"/>
        </w:rPr>
        <w:t>). On projects where noise barriers are considered for multiple locations, noise barriers, or barrier systems, a feasibility and reasonableness evaluation will be done for each area independently.</w:t>
      </w:r>
    </w:p>
    <w:p w14:paraId="27E92BE0" w14:textId="77777777" w:rsidR="00D6065D" w:rsidRPr="00D778ED" w:rsidRDefault="00D6065D" w:rsidP="00650567">
      <w:pPr>
        <w:rPr>
          <w:rFonts w:ascii="Calibri" w:hAnsi="Calibri"/>
        </w:rPr>
      </w:pPr>
    </w:p>
    <w:p w14:paraId="3744F768" w14:textId="6B614183" w:rsidR="00D6065D" w:rsidRPr="00D778ED" w:rsidRDefault="00D6065D" w:rsidP="00F74C90">
      <w:pPr>
        <w:spacing w:after="120"/>
        <w:rPr>
          <w:rFonts w:ascii="Calibri" w:hAnsi="Calibri" w:cs="Arial"/>
          <w:szCs w:val="24"/>
        </w:rPr>
      </w:pPr>
      <w:r w:rsidRPr="00D778ED">
        <w:rPr>
          <w:rFonts w:ascii="Calibri" w:hAnsi="Calibri"/>
        </w:rPr>
        <w:t xml:space="preserve">Allowable costs are shown in Exhibit </w:t>
      </w:r>
      <w:r>
        <w:rPr>
          <w:rFonts w:ascii="Calibri" w:hAnsi="Calibri"/>
        </w:rPr>
        <w:t>11</w:t>
      </w:r>
      <w:r w:rsidRPr="00D778ED">
        <w:rPr>
          <w:rFonts w:ascii="Calibri" w:hAnsi="Calibri"/>
        </w:rPr>
        <w:t xml:space="preserve"> and are a function of the current pla</w:t>
      </w:r>
      <w:r w:rsidR="00AE4156">
        <w:rPr>
          <w:rFonts w:ascii="Calibri" w:hAnsi="Calibri"/>
        </w:rPr>
        <w:t>nning level barrier cost ($51.61</w:t>
      </w:r>
      <w:r w:rsidRPr="00D778ED">
        <w:rPr>
          <w:rFonts w:ascii="Calibri" w:hAnsi="Calibri"/>
        </w:rPr>
        <w:t xml:space="preserve"> in 20</w:t>
      </w:r>
      <w:r w:rsidR="002E5980">
        <w:rPr>
          <w:rFonts w:ascii="Calibri" w:hAnsi="Calibri"/>
        </w:rPr>
        <w:t>20</w:t>
      </w:r>
      <w:r w:rsidRPr="00D778ED">
        <w:rPr>
          <w:rFonts w:ascii="Calibri" w:hAnsi="Calibri"/>
        </w:rPr>
        <w:t xml:space="preserve">) multiplied by the allowable wall size for </w:t>
      </w:r>
      <w:r>
        <w:rPr>
          <w:rFonts w:ascii="Calibri" w:hAnsi="Calibri"/>
        </w:rPr>
        <w:t>receiver</w:t>
      </w:r>
      <w:r w:rsidRPr="00D778ED">
        <w:rPr>
          <w:rFonts w:ascii="Calibri" w:hAnsi="Calibri"/>
        </w:rPr>
        <w:t xml:space="preserve"> benefitting from the noise wall.  The table shows the allowable costs </w:t>
      </w:r>
      <w:r>
        <w:rPr>
          <w:rFonts w:ascii="Calibri" w:hAnsi="Calibri"/>
        </w:rPr>
        <w:t xml:space="preserve">for each receiver </w:t>
      </w:r>
      <w:r w:rsidRPr="00D778ED">
        <w:rPr>
          <w:rFonts w:ascii="Calibri" w:hAnsi="Calibri"/>
        </w:rPr>
        <w:t xml:space="preserve">based on the predicted </w:t>
      </w:r>
      <w:r>
        <w:rPr>
          <w:rFonts w:ascii="Calibri" w:hAnsi="Calibri"/>
        </w:rPr>
        <w:t>Build condition</w:t>
      </w:r>
      <w:r w:rsidRPr="00D778ED">
        <w:rPr>
          <w:rFonts w:ascii="Calibri" w:hAnsi="Calibri"/>
        </w:rPr>
        <w:t xml:space="preserve"> noise levels or sound level increases.  Higher noise levels, or larger sound level increases, are allowed more money for abatement.   </w:t>
      </w:r>
      <w:r w:rsidRPr="00D778ED">
        <w:rPr>
          <w:rFonts w:ascii="Calibri" w:hAnsi="Calibri"/>
        </w:rPr>
        <w:br/>
      </w:r>
      <w:r w:rsidRPr="00D778ED">
        <w:rPr>
          <w:rFonts w:ascii="Calibri" w:hAnsi="Calibri"/>
        </w:rPr>
        <w:br/>
      </w:r>
      <w:r w:rsidRPr="00D778ED">
        <w:rPr>
          <w:rFonts w:ascii="Calibri" w:hAnsi="Calibri" w:cs="Arial"/>
          <w:szCs w:val="24"/>
        </w:rPr>
        <w:t>The cost evaluation used to determine WSDOT planning level cost estimates for a standard noise wall includes the following</w:t>
      </w:r>
      <w:r w:rsidR="00450C58">
        <w:rPr>
          <w:rFonts w:ascii="Calibri" w:hAnsi="Calibri" w:cs="Arial"/>
          <w:szCs w:val="24"/>
        </w:rPr>
        <w:t xml:space="preserve"> examples</w:t>
      </w:r>
      <w:r w:rsidRPr="00D778ED">
        <w:rPr>
          <w:rFonts w:ascii="Calibri" w:hAnsi="Calibri" w:cs="Arial"/>
          <w:szCs w:val="24"/>
        </w:rPr>
        <w:t xml:space="preserve">: </w:t>
      </w:r>
    </w:p>
    <w:p w14:paraId="6BD4321C" w14:textId="77777777" w:rsidR="00460555" w:rsidRDefault="00D6065D">
      <w:pPr>
        <w:pStyle w:val="Default"/>
        <w:numPr>
          <w:ilvl w:val="0"/>
          <w:numId w:val="15"/>
        </w:numPr>
        <w:rPr>
          <w:rFonts w:ascii="Calibri" w:hAnsi="Calibri"/>
          <w:color w:val="auto"/>
        </w:rPr>
      </w:pPr>
      <w:r w:rsidRPr="00D778ED">
        <w:rPr>
          <w:rFonts w:ascii="Calibri" w:hAnsi="Calibri"/>
          <w:bCs/>
          <w:color w:val="auto"/>
        </w:rPr>
        <w:t>Noise barrier construction labor and materials, including clearing and grubbing and the acquisition of property</w:t>
      </w:r>
      <w:r>
        <w:rPr>
          <w:rFonts w:ascii="Calibri" w:hAnsi="Calibri"/>
          <w:bCs/>
          <w:color w:val="auto"/>
        </w:rPr>
        <w:t xml:space="preserve"> needed for the noise </w:t>
      </w:r>
      <w:proofErr w:type="gramStart"/>
      <w:r>
        <w:rPr>
          <w:rFonts w:ascii="Calibri" w:hAnsi="Calibri"/>
          <w:bCs/>
          <w:color w:val="auto"/>
        </w:rPr>
        <w:t>barrier</w:t>
      </w:r>
      <w:r w:rsidRPr="00D778ED">
        <w:rPr>
          <w:rFonts w:ascii="Calibri" w:hAnsi="Calibri"/>
          <w:bCs/>
          <w:color w:val="auto"/>
        </w:rPr>
        <w:t>;</w:t>
      </w:r>
      <w:proofErr w:type="gramEnd"/>
      <w:r w:rsidRPr="00D778ED">
        <w:rPr>
          <w:rFonts w:ascii="Calibri" w:hAnsi="Calibri"/>
          <w:bCs/>
          <w:color w:val="auto"/>
        </w:rPr>
        <w:t xml:space="preserve">  </w:t>
      </w:r>
    </w:p>
    <w:p w14:paraId="46935A80" w14:textId="77777777" w:rsidR="00460555" w:rsidRDefault="00D6065D">
      <w:pPr>
        <w:pStyle w:val="Default"/>
        <w:numPr>
          <w:ilvl w:val="0"/>
          <w:numId w:val="15"/>
        </w:numPr>
        <w:rPr>
          <w:rFonts w:ascii="Calibri" w:hAnsi="Calibri"/>
          <w:color w:val="auto"/>
        </w:rPr>
      </w:pPr>
      <w:r w:rsidRPr="00D778ED">
        <w:rPr>
          <w:rFonts w:ascii="Calibri" w:hAnsi="Calibri"/>
          <w:bCs/>
          <w:color w:val="auto"/>
        </w:rPr>
        <w:t xml:space="preserve">Traffic management measures, as necessary </w:t>
      </w:r>
      <w:r w:rsidR="00345673">
        <w:rPr>
          <w:rFonts w:ascii="Calibri" w:hAnsi="Calibri"/>
          <w:bCs/>
          <w:color w:val="auto"/>
        </w:rPr>
        <w:t xml:space="preserve">only </w:t>
      </w:r>
      <w:r w:rsidRPr="00D778ED">
        <w:rPr>
          <w:rFonts w:ascii="Calibri" w:hAnsi="Calibri"/>
          <w:bCs/>
          <w:color w:val="auto"/>
        </w:rPr>
        <w:t xml:space="preserve">for the barrier </w:t>
      </w:r>
      <w:proofErr w:type="gramStart"/>
      <w:r w:rsidRPr="00D778ED">
        <w:rPr>
          <w:rFonts w:ascii="Calibri" w:hAnsi="Calibri"/>
          <w:bCs/>
          <w:color w:val="auto"/>
        </w:rPr>
        <w:t>construction;</w:t>
      </w:r>
      <w:proofErr w:type="gramEnd"/>
    </w:p>
    <w:p w14:paraId="1E03C3EF" w14:textId="77777777" w:rsidR="00460555" w:rsidRDefault="00D6065D">
      <w:pPr>
        <w:pStyle w:val="Default"/>
        <w:numPr>
          <w:ilvl w:val="0"/>
          <w:numId w:val="15"/>
        </w:numPr>
        <w:rPr>
          <w:rFonts w:ascii="Calibri" w:hAnsi="Calibri"/>
          <w:color w:val="auto"/>
        </w:rPr>
      </w:pPr>
      <w:r w:rsidRPr="00D778ED">
        <w:rPr>
          <w:rFonts w:ascii="Calibri" w:hAnsi="Calibri"/>
          <w:bCs/>
          <w:color w:val="auto"/>
        </w:rPr>
        <w:t xml:space="preserve">A </w:t>
      </w:r>
      <w:r w:rsidR="00345673">
        <w:rPr>
          <w:rFonts w:ascii="Calibri" w:hAnsi="Calibri"/>
          <w:bCs/>
          <w:color w:val="auto"/>
        </w:rPr>
        <w:t xml:space="preserve">percent of the total project’s workforce mobilization </w:t>
      </w:r>
      <w:proofErr w:type="gramStart"/>
      <w:r w:rsidR="00345673">
        <w:rPr>
          <w:rFonts w:ascii="Calibri" w:hAnsi="Calibri"/>
          <w:bCs/>
          <w:color w:val="auto"/>
        </w:rPr>
        <w:t>costs</w:t>
      </w:r>
      <w:r w:rsidRPr="00D778ED">
        <w:rPr>
          <w:rFonts w:ascii="Calibri" w:hAnsi="Calibri"/>
          <w:bCs/>
          <w:color w:val="auto"/>
        </w:rPr>
        <w:t>;</w:t>
      </w:r>
      <w:proofErr w:type="gramEnd"/>
    </w:p>
    <w:p w14:paraId="11805CBA" w14:textId="77777777" w:rsidR="00450C58" w:rsidRDefault="00D6065D" w:rsidP="00450C58">
      <w:pPr>
        <w:pStyle w:val="Default"/>
        <w:numPr>
          <w:ilvl w:val="0"/>
          <w:numId w:val="15"/>
        </w:numPr>
      </w:pPr>
      <w:r w:rsidRPr="00D778ED">
        <w:rPr>
          <w:rFonts w:ascii="Calibri" w:hAnsi="Calibri"/>
          <w:bCs/>
          <w:color w:val="auto"/>
        </w:rPr>
        <w:t>Sales tax.</w:t>
      </w:r>
    </w:p>
    <w:p w14:paraId="04720831" w14:textId="77777777" w:rsidR="00D6065D" w:rsidRPr="00450C58" w:rsidRDefault="00D6065D" w:rsidP="00450C58">
      <w:pPr>
        <w:jc w:val="center"/>
      </w:pPr>
    </w:p>
    <w:p w14:paraId="25B0F141" w14:textId="77777777" w:rsidR="00D6065D" w:rsidRDefault="00D6065D">
      <w:pPr>
        <w:pStyle w:val="tabletitle"/>
        <w:spacing w:after="60"/>
      </w:pPr>
      <w:r w:rsidRPr="00D778ED">
        <w:t xml:space="preserve">Exhibit </w:t>
      </w:r>
      <w:r>
        <w:t>11</w:t>
      </w:r>
      <w:r w:rsidRPr="00D778ED">
        <w:t xml:space="preserve"> – Reasonableness Allowances</w:t>
      </w:r>
    </w:p>
    <w:tbl>
      <w:tblPr>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943"/>
        <w:gridCol w:w="2746"/>
        <w:gridCol w:w="2744"/>
        <w:gridCol w:w="2752"/>
      </w:tblGrid>
      <w:tr w:rsidR="009A43F7" w:rsidRPr="009A43F7" w14:paraId="734E4342" w14:textId="77777777" w:rsidTr="00A1088B">
        <w:trPr>
          <w:cantSplit/>
          <w:trHeight w:val="302"/>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0241FF6" w14:textId="77777777" w:rsidR="009A43F7" w:rsidRPr="009A43F7" w:rsidRDefault="00C73A89" w:rsidP="009A43F7">
            <w:pPr>
              <w:overflowPunct/>
              <w:autoSpaceDE/>
              <w:autoSpaceDN/>
              <w:adjustRightInd/>
              <w:jc w:val="center"/>
              <w:textAlignment w:val="auto"/>
              <w:rPr>
                <w:rFonts w:ascii="Calibri" w:hAnsi="Calibri"/>
                <w:szCs w:val="22"/>
              </w:rPr>
            </w:pPr>
            <w:r w:rsidRPr="00C73A89">
              <w:rPr>
                <w:rFonts w:ascii="Calibri" w:hAnsi="Calibri"/>
                <w:sz w:val="22"/>
                <w:szCs w:val="22"/>
              </w:rPr>
              <w:t>Column A</w:t>
            </w: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14:paraId="54EACF92" w14:textId="77777777" w:rsidR="009A43F7" w:rsidRPr="009A43F7" w:rsidRDefault="00C73A89" w:rsidP="009A43F7">
            <w:pPr>
              <w:overflowPunct/>
              <w:autoSpaceDE/>
              <w:autoSpaceDN/>
              <w:adjustRightInd/>
              <w:jc w:val="center"/>
              <w:textAlignment w:val="auto"/>
              <w:rPr>
                <w:rFonts w:ascii="Calibri" w:hAnsi="Calibri"/>
                <w:szCs w:val="22"/>
              </w:rPr>
            </w:pPr>
            <w:r w:rsidRPr="00C73A89">
              <w:rPr>
                <w:rFonts w:ascii="Calibri" w:hAnsi="Calibri"/>
                <w:sz w:val="22"/>
                <w:szCs w:val="22"/>
              </w:rPr>
              <w:t>Column B</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F29FE83" w14:textId="77777777" w:rsidR="009A43F7" w:rsidRPr="009A43F7" w:rsidRDefault="00C73A89" w:rsidP="009A43F7">
            <w:pPr>
              <w:overflowPunct/>
              <w:autoSpaceDE/>
              <w:autoSpaceDN/>
              <w:adjustRightInd/>
              <w:jc w:val="center"/>
              <w:textAlignment w:val="auto"/>
              <w:rPr>
                <w:rFonts w:ascii="Calibri" w:hAnsi="Calibri" w:cs="Arial"/>
                <w:szCs w:val="22"/>
              </w:rPr>
            </w:pPr>
            <w:r w:rsidRPr="00C73A89">
              <w:rPr>
                <w:rFonts w:ascii="Calibri" w:hAnsi="Calibri" w:cs="Arial"/>
                <w:sz w:val="22"/>
                <w:szCs w:val="22"/>
              </w:rPr>
              <w:t>Column C</w:t>
            </w:r>
          </w:p>
        </w:tc>
        <w:tc>
          <w:tcPr>
            <w:tcW w:w="2752" w:type="dxa"/>
            <w:tcBorders>
              <w:top w:val="single" w:sz="4" w:space="0" w:color="auto"/>
              <w:left w:val="single" w:sz="4" w:space="0" w:color="auto"/>
              <w:bottom w:val="single" w:sz="4" w:space="0" w:color="auto"/>
              <w:right w:val="single" w:sz="4" w:space="0" w:color="auto"/>
            </w:tcBorders>
            <w:shd w:val="clear" w:color="auto" w:fill="auto"/>
            <w:vAlign w:val="center"/>
          </w:tcPr>
          <w:p w14:paraId="1915C5B4" w14:textId="77777777" w:rsidR="009A43F7" w:rsidRPr="009A43F7" w:rsidRDefault="00C73A89" w:rsidP="009A43F7">
            <w:pPr>
              <w:overflowPunct/>
              <w:autoSpaceDE/>
              <w:autoSpaceDN/>
              <w:adjustRightInd/>
              <w:jc w:val="center"/>
              <w:textAlignment w:val="auto"/>
              <w:rPr>
                <w:rFonts w:ascii="Calibri" w:hAnsi="Calibri"/>
                <w:szCs w:val="22"/>
              </w:rPr>
            </w:pPr>
            <w:r w:rsidRPr="00C73A89">
              <w:rPr>
                <w:rFonts w:ascii="Calibri" w:hAnsi="Calibri"/>
                <w:sz w:val="22"/>
                <w:szCs w:val="22"/>
              </w:rPr>
              <w:t>Column D</w:t>
            </w:r>
          </w:p>
        </w:tc>
      </w:tr>
      <w:tr w:rsidR="009A43F7" w:rsidRPr="009A43F7" w14:paraId="6079B532" w14:textId="77777777" w:rsidTr="00A1088B">
        <w:trPr>
          <w:cantSplit/>
          <w:trHeight w:val="908"/>
          <w:jc w:val="center"/>
        </w:trPr>
        <w:tc>
          <w:tcPr>
            <w:tcW w:w="1943" w:type="dxa"/>
            <w:tcBorders>
              <w:top w:val="single" w:sz="4" w:space="0" w:color="auto"/>
              <w:left w:val="single" w:sz="4" w:space="0" w:color="auto"/>
              <w:right w:val="single" w:sz="4" w:space="0" w:color="auto"/>
            </w:tcBorders>
            <w:shd w:val="clear" w:color="auto" w:fill="auto"/>
            <w:vAlign w:val="center"/>
          </w:tcPr>
          <w:p w14:paraId="1C773603" w14:textId="77777777" w:rsidR="009A43F7" w:rsidRPr="009A43F7" w:rsidRDefault="00C73A89" w:rsidP="009A43F7">
            <w:pPr>
              <w:overflowPunct/>
              <w:autoSpaceDE/>
              <w:autoSpaceDN/>
              <w:adjustRightInd/>
              <w:jc w:val="center"/>
              <w:textAlignment w:val="auto"/>
              <w:rPr>
                <w:rFonts w:ascii="Calibri" w:hAnsi="Calibri"/>
                <w:szCs w:val="22"/>
              </w:rPr>
            </w:pPr>
            <w:r w:rsidRPr="00C73A89">
              <w:rPr>
                <w:rFonts w:ascii="Calibri" w:hAnsi="Calibri"/>
                <w:sz w:val="22"/>
                <w:szCs w:val="22"/>
              </w:rPr>
              <w:t>Design Year Traffic Sound Decibel Level (dBA)</w:t>
            </w:r>
          </w:p>
        </w:tc>
        <w:tc>
          <w:tcPr>
            <w:tcW w:w="2746" w:type="dxa"/>
            <w:tcBorders>
              <w:top w:val="single" w:sz="4" w:space="0" w:color="auto"/>
              <w:left w:val="single" w:sz="4" w:space="0" w:color="auto"/>
              <w:right w:val="single" w:sz="4" w:space="0" w:color="auto"/>
            </w:tcBorders>
            <w:shd w:val="clear" w:color="auto" w:fill="auto"/>
            <w:vAlign w:val="center"/>
          </w:tcPr>
          <w:p w14:paraId="245FCE75" w14:textId="77777777" w:rsidR="009A43F7" w:rsidRPr="009A43F7" w:rsidRDefault="00C73A89" w:rsidP="009A43F7">
            <w:pPr>
              <w:overflowPunct/>
              <w:autoSpaceDE/>
              <w:autoSpaceDN/>
              <w:adjustRightInd/>
              <w:jc w:val="center"/>
              <w:textAlignment w:val="auto"/>
              <w:rPr>
                <w:rFonts w:ascii="Calibri" w:hAnsi="Calibri"/>
                <w:szCs w:val="22"/>
              </w:rPr>
            </w:pPr>
            <w:r w:rsidRPr="00C73A89">
              <w:rPr>
                <w:rFonts w:ascii="Calibri" w:hAnsi="Calibri"/>
                <w:sz w:val="22"/>
                <w:szCs w:val="22"/>
              </w:rPr>
              <w:t xml:space="preserve">Noise level increase </w:t>
            </w:r>
            <w:proofErr w:type="gramStart"/>
            <w:r w:rsidRPr="00C73A89">
              <w:rPr>
                <w:rFonts w:ascii="Calibri" w:hAnsi="Calibri"/>
                <w:sz w:val="22"/>
                <w:szCs w:val="22"/>
              </w:rPr>
              <w:t>as a result of</w:t>
            </w:r>
            <w:proofErr w:type="gramEnd"/>
            <w:r w:rsidRPr="00C73A89">
              <w:rPr>
                <w:rFonts w:ascii="Calibri" w:hAnsi="Calibri"/>
                <w:sz w:val="22"/>
                <w:szCs w:val="22"/>
              </w:rPr>
              <w:t xml:space="preserve"> the project (dBA</w:t>
            </w:r>
            <w:proofErr w:type="gramStart"/>
            <w:r w:rsidRPr="00C73A89">
              <w:rPr>
                <w:rFonts w:ascii="Calibri" w:hAnsi="Calibri"/>
                <w:sz w:val="22"/>
                <w:szCs w:val="22"/>
              </w:rPr>
              <w:t>)</w:t>
            </w:r>
            <w:r w:rsidRPr="00C73A89">
              <w:rPr>
                <w:rFonts w:ascii="Calibri" w:hAnsi="Calibri"/>
                <w:sz w:val="22"/>
                <w:szCs w:val="22"/>
                <w:vertAlign w:val="superscript"/>
              </w:rPr>
              <w:t>(</w:t>
            </w:r>
            <w:proofErr w:type="gramEnd"/>
            <w:r w:rsidRPr="00C73A89">
              <w:rPr>
                <w:rFonts w:ascii="Calibri" w:hAnsi="Calibri"/>
                <w:sz w:val="22"/>
                <w:szCs w:val="22"/>
                <w:vertAlign w:val="superscript"/>
              </w:rPr>
              <w:t>2)</w:t>
            </w:r>
          </w:p>
        </w:tc>
        <w:tc>
          <w:tcPr>
            <w:tcW w:w="2744" w:type="dxa"/>
            <w:tcBorders>
              <w:top w:val="single" w:sz="4" w:space="0" w:color="auto"/>
              <w:left w:val="single" w:sz="4" w:space="0" w:color="auto"/>
              <w:right w:val="single" w:sz="4" w:space="0" w:color="auto"/>
            </w:tcBorders>
            <w:shd w:val="clear" w:color="auto" w:fill="auto"/>
            <w:vAlign w:val="center"/>
          </w:tcPr>
          <w:p w14:paraId="0A802F48" w14:textId="77777777" w:rsidR="00967BE2" w:rsidRDefault="00C73A89">
            <w:pPr>
              <w:overflowPunct/>
              <w:autoSpaceDE/>
              <w:autoSpaceDN/>
              <w:adjustRightInd/>
              <w:jc w:val="center"/>
              <w:textAlignment w:val="auto"/>
              <w:rPr>
                <w:rFonts w:ascii="Calibri" w:hAnsi="Calibri" w:cs="Arial"/>
                <w:szCs w:val="22"/>
              </w:rPr>
            </w:pPr>
            <w:r w:rsidRPr="00C73A89">
              <w:rPr>
                <w:rFonts w:ascii="Calibri" w:hAnsi="Calibri" w:cs="Arial"/>
                <w:sz w:val="22"/>
                <w:szCs w:val="22"/>
              </w:rPr>
              <w:t>Allowed Wall Surface Area Per Qualified Residence or</w:t>
            </w:r>
            <w:r w:rsidR="009A43F7">
              <w:rPr>
                <w:rFonts w:ascii="Calibri" w:hAnsi="Calibri" w:cs="Arial"/>
                <w:sz w:val="22"/>
                <w:szCs w:val="22"/>
              </w:rPr>
              <w:t xml:space="preserve"> </w:t>
            </w:r>
            <w:r w:rsidR="009A43F7" w:rsidRPr="009A43F7">
              <w:rPr>
                <w:rFonts w:ascii="Calibri" w:hAnsi="Calibri" w:cs="Arial"/>
                <w:sz w:val="22"/>
                <w:szCs w:val="22"/>
              </w:rPr>
              <w:t>Residential Equivalent</w:t>
            </w:r>
          </w:p>
        </w:tc>
        <w:tc>
          <w:tcPr>
            <w:tcW w:w="2752" w:type="dxa"/>
            <w:tcBorders>
              <w:top w:val="single" w:sz="4" w:space="0" w:color="auto"/>
              <w:left w:val="single" w:sz="4" w:space="0" w:color="auto"/>
              <w:right w:val="single" w:sz="4" w:space="0" w:color="auto"/>
            </w:tcBorders>
            <w:shd w:val="clear" w:color="auto" w:fill="auto"/>
            <w:vAlign w:val="center"/>
          </w:tcPr>
          <w:p w14:paraId="72A28949" w14:textId="77777777" w:rsidR="00967BE2" w:rsidRDefault="00C73A89">
            <w:pPr>
              <w:overflowPunct/>
              <w:autoSpaceDE/>
              <w:autoSpaceDN/>
              <w:adjustRightInd/>
              <w:jc w:val="center"/>
              <w:textAlignment w:val="auto"/>
              <w:rPr>
                <w:rFonts w:ascii="Calibri" w:hAnsi="Calibri"/>
                <w:szCs w:val="22"/>
              </w:rPr>
            </w:pPr>
            <w:r w:rsidRPr="00C73A89">
              <w:rPr>
                <w:rFonts w:ascii="Calibri" w:hAnsi="Calibri"/>
                <w:sz w:val="22"/>
                <w:szCs w:val="22"/>
              </w:rPr>
              <w:t>Allowed Cost Per Qualified Residence or</w:t>
            </w:r>
            <w:r w:rsidR="00A1088B">
              <w:rPr>
                <w:rFonts w:ascii="Calibri" w:hAnsi="Calibri"/>
                <w:sz w:val="22"/>
                <w:szCs w:val="22"/>
              </w:rPr>
              <w:t xml:space="preserve"> </w:t>
            </w:r>
            <w:r w:rsidR="00A1088B" w:rsidRPr="009A43F7">
              <w:rPr>
                <w:rFonts w:ascii="Calibri" w:hAnsi="Calibri" w:cs="Arial"/>
                <w:sz w:val="22"/>
                <w:szCs w:val="22"/>
              </w:rPr>
              <w:t xml:space="preserve">Residential </w:t>
            </w:r>
            <w:proofErr w:type="gramStart"/>
            <w:r w:rsidR="00A1088B" w:rsidRPr="009A43F7">
              <w:rPr>
                <w:rFonts w:ascii="Calibri" w:hAnsi="Calibri" w:cs="Arial"/>
                <w:sz w:val="22"/>
                <w:szCs w:val="22"/>
              </w:rPr>
              <w:t>Equivalent</w:t>
            </w:r>
            <w:r w:rsidRPr="00C73A89">
              <w:rPr>
                <w:rFonts w:ascii="Calibri" w:hAnsi="Calibri" w:cs="Arial"/>
                <w:sz w:val="22"/>
                <w:szCs w:val="22"/>
                <w:vertAlign w:val="superscript"/>
              </w:rPr>
              <w:t>(</w:t>
            </w:r>
            <w:proofErr w:type="gramEnd"/>
            <w:r w:rsidRPr="00C73A89">
              <w:rPr>
                <w:rFonts w:ascii="Calibri" w:hAnsi="Calibri" w:cs="Arial"/>
                <w:sz w:val="22"/>
                <w:szCs w:val="22"/>
                <w:vertAlign w:val="superscript"/>
              </w:rPr>
              <w:t>1)</w:t>
            </w:r>
          </w:p>
        </w:tc>
      </w:tr>
      <w:tr w:rsidR="009A43F7" w:rsidRPr="009A43F7" w14:paraId="116F38EF" w14:textId="77777777" w:rsidTr="00A1088B">
        <w:trPr>
          <w:cantSplit/>
          <w:trHeight w:val="302"/>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8292CC9" w14:textId="77777777" w:rsidR="009A43F7" w:rsidRPr="009A43F7" w:rsidRDefault="00C73A89" w:rsidP="009A43F7">
            <w:pPr>
              <w:overflowPunct/>
              <w:autoSpaceDE/>
              <w:autoSpaceDN/>
              <w:adjustRightInd/>
              <w:jc w:val="center"/>
              <w:textAlignment w:val="auto"/>
              <w:rPr>
                <w:rFonts w:ascii="Calibri" w:hAnsi="Calibri"/>
                <w:szCs w:val="22"/>
              </w:rPr>
            </w:pPr>
            <w:r w:rsidRPr="00C73A89">
              <w:rPr>
                <w:rFonts w:ascii="Calibri" w:hAnsi="Calibri"/>
                <w:sz w:val="22"/>
                <w:szCs w:val="22"/>
              </w:rPr>
              <w:t>66</w:t>
            </w: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14:paraId="1EA7EAE5" w14:textId="77777777" w:rsidR="00967BE2" w:rsidRDefault="00967BE2">
            <w:pPr>
              <w:overflowPunct/>
              <w:autoSpaceDE/>
              <w:autoSpaceDN/>
              <w:adjustRightInd/>
              <w:textAlignment w:val="auto"/>
              <w:rPr>
                <w:rFonts w:ascii="Calibri" w:hAnsi="Calibri"/>
                <w:szCs w:val="22"/>
              </w:rPr>
            </w:pP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AEB1ECC" w14:textId="77777777" w:rsidR="009A43F7" w:rsidRPr="009A43F7" w:rsidRDefault="00C73A89" w:rsidP="00A1088B">
            <w:pPr>
              <w:overflowPunct/>
              <w:autoSpaceDE/>
              <w:autoSpaceDN/>
              <w:adjustRightInd/>
              <w:jc w:val="center"/>
              <w:textAlignment w:val="auto"/>
              <w:rPr>
                <w:rFonts w:ascii="Calibri" w:hAnsi="Calibri" w:cs="Arial"/>
                <w:szCs w:val="22"/>
              </w:rPr>
            </w:pPr>
            <w:r w:rsidRPr="00C73A89">
              <w:rPr>
                <w:rFonts w:ascii="Calibri" w:hAnsi="Calibri" w:cs="Arial"/>
                <w:sz w:val="22"/>
                <w:szCs w:val="22"/>
              </w:rPr>
              <w:t>700 Sq Feet</w:t>
            </w:r>
          </w:p>
        </w:tc>
        <w:tc>
          <w:tcPr>
            <w:tcW w:w="2752" w:type="dxa"/>
            <w:tcBorders>
              <w:top w:val="single" w:sz="4" w:space="0" w:color="auto"/>
              <w:left w:val="single" w:sz="4" w:space="0" w:color="auto"/>
              <w:bottom w:val="single" w:sz="4" w:space="0" w:color="auto"/>
              <w:right w:val="single" w:sz="4" w:space="0" w:color="auto"/>
            </w:tcBorders>
            <w:shd w:val="clear" w:color="auto" w:fill="auto"/>
            <w:vAlign w:val="center"/>
          </w:tcPr>
          <w:p w14:paraId="19093627" w14:textId="77777777" w:rsidR="009A43F7" w:rsidRPr="009A43F7" w:rsidRDefault="00C73A89" w:rsidP="009A43F7">
            <w:pPr>
              <w:overflowPunct/>
              <w:autoSpaceDE/>
              <w:autoSpaceDN/>
              <w:adjustRightInd/>
              <w:jc w:val="center"/>
              <w:textAlignment w:val="auto"/>
              <w:rPr>
                <w:rFonts w:ascii="Calibri" w:hAnsi="Calibri"/>
                <w:szCs w:val="22"/>
              </w:rPr>
            </w:pPr>
            <w:r w:rsidRPr="00C73A89">
              <w:rPr>
                <w:rFonts w:ascii="Calibri" w:hAnsi="Calibri"/>
                <w:sz w:val="22"/>
                <w:szCs w:val="22"/>
              </w:rPr>
              <w:t>$36,127</w:t>
            </w:r>
          </w:p>
        </w:tc>
      </w:tr>
      <w:tr w:rsidR="009A43F7" w:rsidRPr="009A43F7" w14:paraId="76C4698F" w14:textId="77777777" w:rsidTr="00A1088B">
        <w:trPr>
          <w:cantSplit/>
          <w:trHeight w:val="302"/>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2E7D63A" w14:textId="77777777" w:rsidR="009A43F7" w:rsidRPr="009A43F7" w:rsidRDefault="00C73A89" w:rsidP="009A43F7">
            <w:pPr>
              <w:overflowPunct/>
              <w:autoSpaceDE/>
              <w:autoSpaceDN/>
              <w:adjustRightInd/>
              <w:jc w:val="center"/>
              <w:textAlignment w:val="auto"/>
              <w:rPr>
                <w:rFonts w:ascii="Calibri" w:hAnsi="Calibri"/>
                <w:szCs w:val="22"/>
              </w:rPr>
            </w:pPr>
            <w:r w:rsidRPr="00C73A89">
              <w:rPr>
                <w:rFonts w:ascii="Calibri" w:hAnsi="Calibri"/>
                <w:sz w:val="22"/>
                <w:szCs w:val="22"/>
              </w:rPr>
              <w:t>67</w:t>
            </w: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14:paraId="4312721F" w14:textId="77777777" w:rsidR="00967BE2" w:rsidRDefault="00967BE2">
            <w:pPr>
              <w:overflowPunct/>
              <w:autoSpaceDE/>
              <w:autoSpaceDN/>
              <w:adjustRightInd/>
              <w:textAlignment w:val="auto"/>
              <w:rPr>
                <w:rFonts w:ascii="Calibri" w:hAnsi="Calibri"/>
                <w:szCs w:val="22"/>
              </w:rPr>
            </w:pP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5B0DD43" w14:textId="77777777" w:rsidR="009A43F7" w:rsidRPr="009A43F7" w:rsidRDefault="00C73A89" w:rsidP="00A1088B">
            <w:pPr>
              <w:overflowPunct/>
              <w:autoSpaceDE/>
              <w:autoSpaceDN/>
              <w:adjustRightInd/>
              <w:jc w:val="center"/>
              <w:textAlignment w:val="auto"/>
              <w:rPr>
                <w:rFonts w:ascii="Calibri" w:hAnsi="Calibri" w:cs="Arial"/>
                <w:szCs w:val="22"/>
              </w:rPr>
            </w:pPr>
            <w:r w:rsidRPr="00C73A89">
              <w:rPr>
                <w:rFonts w:ascii="Calibri" w:hAnsi="Calibri" w:cs="Arial"/>
                <w:sz w:val="22"/>
                <w:szCs w:val="22"/>
              </w:rPr>
              <w:t>768 Sq Feet</w:t>
            </w:r>
          </w:p>
        </w:tc>
        <w:tc>
          <w:tcPr>
            <w:tcW w:w="2752" w:type="dxa"/>
            <w:tcBorders>
              <w:top w:val="single" w:sz="4" w:space="0" w:color="auto"/>
              <w:left w:val="single" w:sz="4" w:space="0" w:color="auto"/>
              <w:bottom w:val="single" w:sz="4" w:space="0" w:color="auto"/>
              <w:right w:val="single" w:sz="4" w:space="0" w:color="auto"/>
            </w:tcBorders>
            <w:shd w:val="clear" w:color="auto" w:fill="auto"/>
            <w:vAlign w:val="center"/>
          </w:tcPr>
          <w:p w14:paraId="5D25308D" w14:textId="77777777" w:rsidR="009A43F7" w:rsidRPr="009A43F7" w:rsidRDefault="00C73A89" w:rsidP="009A43F7">
            <w:pPr>
              <w:overflowPunct/>
              <w:autoSpaceDE/>
              <w:autoSpaceDN/>
              <w:adjustRightInd/>
              <w:jc w:val="center"/>
              <w:textAlignment w:val="auto"/>
              <w:rPr>
                <w:rFonts w:ascii="Calibri" w:hAnsi="Calibri"/>
                <w:szCs w:val="22"/>
              </w:rPr>
            </w:pPr>
            <w:r w:rsidRPr="00C73A89">
              <w:rPr>
                <w:rFonts w:ascii="Calibri" w:hAnsi="Calibri"/>
                <w:sz w:val="22"/>
                <w:szCs w:val="22"/>
              </w:rPr>
              <w:t>$39,636</w:t>
            </w:r>
          </w:p>
        </w:tc>
      </w:tr>
      <w:tr w:rsidR="009A43F7" w:rsidRPr="009A43F7" w14:paraId="434E3918" w14:textId="77777777" w:rsidTr="00A1088B">
        <w:trPr>
          <w:cantSplit/>
          <w:trHeight w:val="302"/>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8129912" w14:textId="77777777" w:rsidR="009A43F7" w:rsidRPr="009A43F7" w:rsidRDefault="00C73A89" w:rsidP="009A43F7">
            <w:pPr>
              <w:overflowPunct/>
              <w:autoSpaceDE/>
              <w:autoSpaceDN/>
              <w:adjustRightInd/>
              <w:jc w:val="center"/>
              <w:textAlignment w:val="auto"/>
              <w:rPr>
                <w:rFonts w:ascii="Calibri" w:hAnsi="Calibri"/>
                <w:szCs w:val="22"/>
              </w:rPr>
            </w:pPr>
            <w:r w:rsidRPr="00C73A89">
              <w:rPr>
                <w:rFonts w:ascii="Calibri" w:hAnsi="Calibri"/>
                <w:sz w:val="22"/>
                <w:szCs w:val="22"/>
              </w:rPr>
              <w:t>68</w:t>
            </w: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14:paraId="2C8726C6" w14:textId="77777777" w:rsidR="00967BE2" w:rsidRDefault="00967BE2">
            <w:pPr>
              <w:overflowPunct/>
              <w:autoSpaceDE/>
              <w:autoSpaceDN/>
              <w:adjustRightInd/>
              <w:textAlignment w:val="auto"/>
              <w:rPr>
                <w:rFonts w:ascii="Calibri" w:hAnsi="Calibri"/>
                <w:szCs w:val="22"/>
              </w:rPr>
            </w:pP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7E74E99" w14:textId="77777777" w:rsidR="009A43F7" w:rsidRPr="009A43F7" w:rsidRDefault="00C73A89" w:rsidP="00A1088B">
            <w:pPr>
              <w:overflowPunct/>
              <w:autoSpaceDE/>
              <w:autoSpaceDN/>
              <w:adjustRightInd/>
              <w:jc w:val="center"/>
              <w:textAlignment w:val="auto"/>
              <w:rPr>
                <w:rFonts w:ascii="Calibri" w:hAnsi="Calibri" w:cs="Arial"/>
                <w:szCs w:val="22"/>
              </w:rPr>
            </w:pPr>
            <w:r w:rsidRPr="00C73A89">
              <w:rPr>
                <w:rFonts w:ascii="Calibri" w:hAnsi="Calibri" w:cs="Arial"/>
                <w:sz w:val="22"/>
                <w:szCs w:val="22"/>
              </w:rPr>
              <w:t>836 Sq Feet</w:t>
            </w:r>
          </w:p>
        </w:tc>
        <w:tc>
          <w:tcPr>
            <w:tcW w:w="2752" w:type="dxa"/>
            <w:tcBorders>
              <w:top w:val="single" w:sz="4" w:space="0" w:color="auto"/>
              <w:left w:val="single" w:sz="4" w:space="0" w:color="auto"/>
              <w:bottom w:val="single" w:sz="4" w:space="0" w:color="auto"/>
              <w:right w:val="single" w:sz="4" w:space="0" w:color="auto"/>
            </w:tcBorders>
            <w:shd w:val="clear" w:color="auto" w:fill="auto"/>
            <w:vAlign w:val="center"/>
          </w:tcPr>
          <w:p w14:paraId="5FBF2729" w14:textId="77777777" w:rsidR="009A43F7" w:rsidRPr="009A43F7" w:rsidRDefault="00C73A89" w:rsidP="009A43F7">
            <w:pPr>
              <w:overflowPunct/>
              <w:autoSpaceDE/>
              <w:autoSpaceDN/>
              <w:adjustRightInd/>
              <w:jc w:val="center"/>
              <w:textAlignment w:val="auto"/>
              <w:rPr>
                <w:rFonts w:ascii="Calibri" w:hAnsi="Calibri"/>
                <w:szCs w:val="22"/>
              </w:rPr>
            </w:pPr>
            <w:r w:rsidRPr="00C73A89">
              <w:rPr>
                <w:rFonts w:ascii="Calibri" w:hAnsi="Calibri"/>
                <w:sz w:val="22"/>
                <w:szCs w:val="22"/>
              </w:rPr>
              <w:t>$43,146</w:t>
            </w:r>
          </w:p>
        </w:tc>
      </w:tr>
      <w:tr w:rsidR="009A43F7" w:rsidRPr="009A43F7" w14:paraId="270A4760" w14:textId="77777777" w:rsidTr="00A1088B">
        <w:trPr>
          <w:cantSplit/>
          <w:trHeight w:val="302"/>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F12875" w14:textId="77777777" w:rsidR="009A43F7" w:rsidRPr="009A43F7" w:rsidRDefault="00C73A89" w:rsidP="009A43F7">
            <w:pPr>
              <w:overflowPunct/>
              <w:autoSpaceDE/>
              <w:autoSpaceDN/>
              <w:adjustRightInd/>
              <w:jc w:val="center"/>
              <w:textAlignment w:val="auto"/>
              <w:rPr>
                <w:rFonts w:ascii="Calibri" w:hAnsi="Calibri"/>
                <w:szCs w:val="22"/>
              </w:rPr>
            </w:pPr>
            <w:r w:rsidRPr="00C73A89">
              <w:rPr>
                <w:rFonts w:ascii="Calibri" w:hAnsi="Calibri"/>
                <w:sz w:val="22"/>
                <w:szCs w:val="22"/>
              </w:rPr>
              <w:t>69</w:t>
            </w: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14:paraId="00A9E913" w14:textId="77777777" w:rsidR="00967BE2" w:rsidRDefault="00967BE2">
            <w:pPr>
              <w:overflowPunct/>
              <w:autoSpaceDE/>
              <w:autoSpaceDN/>
              <w:adjustRightInd/>
              <w:textAlignment w:val="auto"/>
              <w:rPr>
                <w:rFonts w:ascii="Calibri" w:hAnsi="Calibri"/>
                <w:szCs w:val="22"/>
              </w:rPr>
            </w:pP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15F25D8" w14:textId="77777777" w:rsidR="009A43F7" w:rsidRPr="009A43F7" w:rsidRDefault="00C73A89" w:rsidP="00A1088B">
            <w:pPr>
              <w:overflowPunct/>
              <w:autoSpaceDE/>
              <w:autoSpaceDN/>
              <w:adjustRightInd/>
              <w:jc w:val="center"/>
              <w:textAlignment w:val="auto"/>
              <w:rPr>
                <w:rFonts w:ascii="Calibri" w:hAnsi="Calibri" w:cs="Arial"/>
                <w:szCs w:val="22"/>
              </w:rPr>
            </w:pPr>
            <w:r w:rsidRPr="00C73A89">
              <w:rPr>
                <w:rFonts w:ascii="Calibri" w:hAnsi="Calibri" w:cs="Arial"/>
                <w:sz w:val="22"/>
                <w:szCs w:val="22"/>
              </w:rPr>
              <w:t>904 Sq Feet</w:t>
            </w:r>
          </w:p>
        </w:tc>
        <w:tc>
          <w:tcPr>
            <w:tcW w:w="2752" w:type="dxa"/>
            <w:tcBorders>
              <w:top w:val="single" w:sz="4" w:space="0" w:color="auto"/>
              <w:left w:val="single" w:sz="4" w:space="0" w:color="auto"/>
              <w:bottom w:val="single" w:sz="4" w:space="0" w:color="auto"/>
              <w:right w:val="single" w:sz="4" w:space="0" w:color="auto"/>
            </w:tcBorders>
            <w:shd w:val="clear" w:color="auto" w:fill="auto"/>
            <w:vAlign w:val="center"/>
          </w:tcPr>
          <w:p w14:paraId="0A3B7BD5" w14:textId="77777777" w:rsidR="009A43F7" w:rsidRPr="009A43F7" w:rsidRDefault="00C73A89" w:rsidP="009A43F7">
            <w:pPr>
              <w:overflowPunct/>
              <w:autoSpaceDE/>
              <w:autoSpaceDN/>
              <w:adjustRightInd/>
              <w:jc w:val="center"/>
              <w:textAlignment w:val="auto"/>
              <w:rPr>
                <w:rFonts w:ascii="Calibri" w:hAnsi="Calibri"/>
                <w:szCs w:val="22"/>
              </w:rPr>
            </w:pPr>
            <w:r w:rsidRPr="00C73A89">
              <w:rPr>
                <w:rFonts w:ascii="Calibri" w:hAnsi="Calibri"/>
                <w:sz w:val="22"/>
                <w:szCs w:val="22"/>
              </w:rPr>
              <w:t>$46,655</w:t>
            </w:r>
          </w:p>
        </w:tc>
      </w:tr>
      <w:tr w:rsidR="009A43F7" w:rsidRPr="009A43F7" w14:paraId="5982764A" w14:textId="77777777" w:rsidTr="00A1088B">
        <w:trPr>
          <w:cantSplit/>
          <w:trHeight w:val="302"/>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060F76B" w14:textId="77777777" w:rsidR="009A43F7" w:rsidRPr="009A43F7" w:rsidRDefault="00C73A89" w:rsidP="009A43F7">
            <w:pPr>
              <w:overflowPunct/>
              <w:autoSpaceDE/>
              <w:autoSpaceDN/>
              <w:adjustRightInd/>
              <w:jc w:val="center"/>
              <w:textAlignment w:val="auto"/>
              <w:rPr>
                <w:rFonts w:ascii="Calibri" w:hAnsi="Calibri"/>
                <w:szCs w:val="22"/>
              </w:rPr>
            </w:pPr>
            <w:r w:rsidRPr="00C73A89">
              <w:rPr>
                <w:rFonts w:ascii="Calibri" w:hAnsi="Calibri"/>
                <w:sz w:val="22"/>
                <w:szCs w:val="22"/>
              </w:rPr>
              <w:t>70</w:t>
            </w: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14:paraId="33009548" w14:textId="77777777" w:rsidR="00967BE2" w:rsidRDefault="00967BE2">
            <w:pPr>
              <w:overflowPunct/>
              <w:autoSpaceDE/>
              <w:autoSpaceDN/>
              <w:adjustRightInd/>
              <w:textAlignment w:val="auto"/>
              <w:rPr>
                <w:rFonts w:ascii="Calibri" w:hAnsi="Calibri"/>
                <w:szCs w:val="22"/>
              </w:rPr>
            </w:pP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86BBF60" w14:textId="77777777" w:rsidR="009A43F7" w:rsidRPr="009A43F7" w:rsidRDefault="00C73A89" w:rsidP="00A1088B">
            <w:pPr>
              <w:overflowPunct/>
              <w:autoSpaceDE/>
              <w:autoSpaceDN/>
              <w:adjustRightInd/>
              <w:jc w:val="center"/>
              <w:textAlignment w:val="auto"/>
              <w:rPr>
                <w:rFonts w:ascii="Calibri" w:hAnsi="Calibri" w:cs="Arial"/>
                <w:szCs w:val="22"/>
              </w:rPr>
            </w:pPr>
            <w:r w:rsidRPr="00C73A89">
              <w:rPr>
                <w:rFonts w:ascii="Calibri" w:hAnsi="Calibri" w:cs="Arial"/>
                <w:sz w:val="22"/>
                <w:szCs w:val="22"/>
              </w:rPr>
              <w:t>972 Sq Feet</w:t>
            </w:r>
          </w:p>
        </w:tc>
        <w:tc>
          <w:tcPr>
            <w:tcW w:w="2752" w:type="dxa"/>
            <w:tcBorders>
              <w:top w:val="single" w:sz="4" w:space="0" w:color="auto"/>
              <w:left w:val="single" w:sz="4" w:space="0" w:color="auto"/>
              <w:bottom w:val="single" w:sz="4" w:space="0" w:color="auto"/>
              <w:right w:val="single" w:sz="4" w:space="0" w:color="auto"/>
            </w:tcBorders>
            <w:shd w:val="clear" w:color="auto" w:fill="auto"/>
            <w:vAlign w:val="center"/>
          </w:tcPr>
          <w:p w14:paraId="1899A603" w14:textId="77777777" w:rsidR="009A43F7" w:rsidRPr="009A43F7" w:rsidRDefault="00C73A89" w:rsidP="009A43F7">
            <w:pPr>
              <w:overflowPunct/>
              <w:autoSpaceDE/>
              <w:autoSpaceDN/>
              <w:adjustRightInd/>
              <w:jc w:val="center"/>
              <w:textAlignment w:val="auto"/>
              <w:rPr>
                <w:rFonts w:ascii="Calibri" w:hAnsi="Calibri"/>
                <w:szCs w:val="22"/>
              </w:rPr>
            </w:pPr>
            <w:r w:rsidRPr="00C73A89">
              <w:rPr>
                <w:rFonts w:ascii="Calibri" w:hAnsi="Calibri"/>
                <w:sz w:val="22"/>
                <w:szCs w:val="22"/>
              </w:rPr>
              <w:t>$50,165</w:t>
            </w:r>
          </w:p>
        </w:tc>
      </w:tr>
      <w:tr w:rsidR="009A43F7" w:rsidRPr="009A43F7" w14:paraId="157A5E18" w14:textId="77777777" w:rsidTr="00A1088B">
        <w:trPr>
          <w:cantSplit/>
          <w:trHeight w:val="302"/>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D00CD5F" w14:textId="77777777" w:rsidR="009A43F7" w:rsidRPr="009A43F7" w:rsidRDefault="00C73A89" w:rsidP="009A43F7">
            <w:pPr>
              <w:overflowPunct/>
              <w:autoSpaceDE/>
              <w:autoSpaceDN/>
              <w:adjustRightInd/>
              <w:jc w:val="center"/>
              <w:textAlignment w:val="auto"/>
              <w:rPr>
                <w:rFonts w:ascii="Calibri" w:hAnsi="Calibri"/>
                <w:szCs w:val="22"/>
              </w:rPr>
            </w:pPr>
            <w:r w:rsidRPr="00C73A89">
              <w:rPr>
                <w:rFonts w:ascii="Calibri" w:hAnsi="Calibri"/>
                <w:sz w:val="22"/>
                <w:szCs w:val="22"/>
              </w:rPr>
              <w:t>71</w:t>
            </w: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14:paraId="22D3A335" w14:textId="77777777" w:rsidR="009A43F7" w:rsidRPr="009A43F7" w:rsidRDefault="00C73A89" w:rsidP="00A1088B">
            <w:pPr>
              <w:overflowPunct/>
              <w:autoSpaceDE/>
              <w:autoSpaceDN/>
              <w:adjustRightInd/>
              <w:jc w:val="center"/>
              <w:textAlignment w:val="auto"/>
              <w:rPr>
                <w:rFonts w:ascii="Calibri" w:hAnsi="Calibri"/>
                <w:szCs w:val="22"/>
              </w:rPr>
            </w:pPr>
            <w:r w:rsidRPr="00C73A89">
              <w:rPr>
                <w:rFonts w:ascii="Calibri" w:hAnsi="Calibri"/>
                <w:sz w:val="22"/>
                <w:szCs w:val="22"/>
              </w:rPr>
              <w:t xml:space="preserve">10 (substantial, step 1) </w:t>
            </w:r>
            <w:r w:rsidRPr="00C73A89">
              <w:rPr>
                <w:rFonts w:ascii="Calibri" w:hAnsi="Calibri"/>
                <w:sz w:val="22"/>
                <w:szCs w:val="22"/>
                <w:vertAlign w:val="superscript"/>
              </w:rPr>
              <w:t>(3)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C28FF19" w14:textId="77777777" w:rsidR="009A43F7" w:rsidRPr="009A43F7" w:rsidRDefault="00C73A89" w:rsidP="00A1088B">
            <w:pPr>
              <w:overflowPunct/>
              <w:autoSpaceDE/>
              <w:autoSpaceDN/>
              <w:adjustRightInd/>
              <w:jc w:val="center"/>
              <w:textAlignment w:val="auto"/>
              <w:rPr>
                <w:rFonts w:ascii="Calibri" w:hAnsi="Calibri" w:cs="Arial"/>
                <w:szCs w:val="22"/>
              </w:rPr>
            </w:pPr>
            <w:r w:rsidRPr="00C73A89">
              <w:rPr>
                <w:rFonts w:ascii="Calibri" w:hAnsi="Calibri" w:cs="Arial"/>
                <w:sz w:val="22"/>
                <w:szCs w:val="22"/>
              </w:rPr>
              <w:t>1,040 Sq Feet</w:t>
            </w:r>
          </w:p>
        </w:tc>
        <w:tc>
          <w:tcPr>
            <w:tcW w:w="2752" w:type="dxa"/>
            <w:tcBorders>
              <w:top w:val="single" w:sz="4" w:space="0" w:color="auto"/>
              <w:left w:val="single" w:sz="4" w:space="0" w:color="auto"/>
              <w:bottom w:val="single" w:sz="4" w:space="0" w:color="auto"/>
              <w:right w:val="single" w:sz="4" w:space="0" w:color="auto"/>
            </w:tcBorders>
            <w:shd w:val="clear" w:color="auto" w:fill="auto"/>
            <w:vAlign w:val="center"/>
          </w:tcPr>
          <w:p w14:paraId="3BCF2990" w14:textId="77777777" w:rsidR="009A43F7" w:rsidRPr="009A43F7" w:rsidRDefault="00C73A89" w:rsidP="009A43F7">
            <w:pPr>
              <w:overflowPunct/>
              <w:autoSpaceDE/>
              <w:autoSpaceDN/>
              <w:adjustRightInd/>
              <w:jc w:val="center"/>
              <w:textAlignment w:val="auto"/>
              <w:rPr>
                <w:rFonts w:ascii="Calibri" w:hAnsi="Calibri"/>
                <w:szCs w:val="22"/>
              </w:rPr>
            </w:pPr>
            <w:r w:rsidRPr="00C73A89">
              <w:rPr>
                <w:rFonts w:ascii="Calibri" w:hAnsi="Calibri"/>
                <w:sz w:val="22"/>
                <w:szCs w:val="22"/>
              </w:rPr>
              <w:t>$53,674</w:t>
            </w:r>
          </w:p>
        </w:tc>
      </w:tr>
      <w:tr w:rsidR="009A43F7" w:rsidRPr="009A43F7" w14:paraId="4A7FBC73" w14:textId="77777777" w:rsidTr="00A1088B">
        <w:trPr>
          <w:cantSplit/>
          <w:trHeight w:val="302"/>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2787DF6" w14:textId="77777777" w:rsidR="009A43F7" w:rsidRPr="009A43F7" w:rsidRDefault="00C73A89" w:rsidP="009A43F7">
            <w:pPr>
              <w:overflowPunct/>
              <w:autoSpaceDE/>
              <w:autoSpaceDN/>
              <w:adjustRightInd/>
              <w:jc w:val="center"/>
              <w:textAlignment w:val="auto"/>
              <w:rPr>
                <w:rFonts w:ascii="Calibri" w:hAnsi="Calibri"/>
                <w:szCs w:val="22"/>
              </w:rPr>
            </w:pPr>
            <w:r w:rsidRPr="00C73A89">
              <w:rPr>
                <w:rFonts w:ascii="Calibri" w:hAnsi="Calibri"/>
                <w:sz w:val="22"/>
                <w:szCs w:val="22"/>
              </w:rPr>
              <w:t>72</w:t>
            </w: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14:paraId="33850588" w14:textId="77777777" w:rsidR="009A43F7" w:rsidRPr="009A43F7" w:rsidRDefault="00C73A89" w:rsidP="00A1088B">
            <w:pPr>
              <w:overflowPunct/>
              <w:autoSpaceDE/>
              <w:autoSpaceDN/>
              <w:adjustRightInd/>
              <w:jc w:val="center"/>
              <w:textAlignment w:val="auto"/>
              <w:rPr>
                <w:rFonts w:ascii="Calibri" w:hAnsi="Calibri"/>
                <w:szCs w:val="22"/>
              </w:rPr>
            </w:pPr>
            <w:r w:rsidRPr="00C73A89">
              <w:rPr>
                <w:rFonts w:ascii="Calibri" w:hAnsi="Calibri"/>
                <w:sz w:val="22"/>
                <w:szCs w:val="22"/>
              </w:rPr>
              <w:t>11 (substantial, step 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13210F8" w14:textId="77777777" w:rsidR="009A43F7" w:rsidRPr="009A43F7" w:rsidRDefault="00C73A89" w:rsidP="00A1088B">
            <w:pPr>
              <w:overflowPunct/>
              <w:autoSpaceDE/>
              <w:autoSpaceDN/>
              <w:adjustRightInd/>
              <w:jc w:val="center"/>
              <w:textAlignment w:val="auto"/>
              <w:rPr>
                <w:rFonts w:ascii="Calibri" w:hAnsi="Calibri" w:cs="Arial"/>
                <w:szCs w:val="22"/>
              </w:rPr>
            </w:pPr>
            <w:r w:rsidRPr="00C73A89">
              <w:rPr>
                <w:rFonts w:ascii="Calibri" w:hAnsi="Calibri" w:cs="Arial"/>
                <w:sz w:val="22"/>
                <w:szCs w:val="22"/>
              </w:rPr>
              <w:t>1,108 Sq Feet</w:t>
            </w:r>
          </w:p>
        </w:tc>
        <w:tc>
          <w:tcPr>
            <w:tcW w:w="2752" w:type="dxa"/>
            <w:tcBorders>
              <w:top w:val="single" w:sz="4" w:space="0" w:color="auto"/>
              <w:left w:val="single" w:sz="4" w:space="0" w:color="auto"/>
              <w:bottom w:val="single" w:sz="4" w:space="0" w:color="auto"/>
              <w:right w:val="single" w:sz="4" w:space="0" w:color="auto"/>
            </w:tcBorders>
            <w:shd w:val="clear" w:color="auto" w:fill="auto"/>
            <w:vAlign w:val="center"/>
          </w:tcPr>
          <w:p w14:paraId="48C1B669" w14:textId="77777777" w:rsidR="009A43F7" w:rsidRPr="009A43F7" w:rsidRDefault="00C73A89" w:rsidP="009A43F7">
            <w:pPr>
              <w:overflowPunct/>
              <w:autoSpaceDE/>
              <w:autoSpaceDN/>
              <w:adjustRightInd/>
              <w:jc w:val="center"/>
              <w:textAlignment w:val="auto"/>
              <w:rPr>
                <w:rFonts w:ascii="Calibri" w:hAnsi="Calibri"/>
                <w:szCs w:val="22"/>
              </w:rPr>
            </w:pPr>
            <w:r w:rsidRPr="00C73A89">
              <w:rPr>
                <w:rFonts w:ascii="Calibri" w:hAnsi="Calibri"/>
                <w:sz w:val="22"/>
                <w:szCs w:val="22"/>
              </w:rPr>
              <w:t>$57,184</w:t>
            </w:r>
          </w:p>
        </w:tc>
      </w:tr>
      <w:tr w:rsidR="009A43F7" w:rsidRPr="009A43F7" w14:paraId="64310D99" w14:textId="77777777" w:rsidTr="00A1088B">
        <w:trPr>
          <w:cantSplit/>
          <w:trHeight w:val="302"/>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16D6D9B" w14:textId="77777777" w:rsidR="009A43F7" w:rsidRPr="009A43F7" w:rsidRDefault="00C73A89" w:rsidP="009A43F7">
            <w:pPr>
              <w:overflowPunct/>
              <w:autoSpaceDE/>
              <w:autoSpaceDN/>
              <w:adjustRightInd/>
              <w:jc w:val="center"/>
              <w:textAlignment w:val="auto"/>
              <w:rPr>
                <w:rFonts w:ascii="Calibri" w:hAnsi="Calibri"/>
                <w:szCs w:val="22"/>
              </w:rPr>
            </w:pPr>
            <w:r w:rsidRPr="00C73A89">
              <w:rPr>
                <w:rFonts w:ascii="Calibri" w:hAnsi="Calibri"/>
                <w:sz w:val="22"/>
                <w:szCs w:val="22"/>
              </w:rPr>
              <w:t>73</w:t>
            </w: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14:paraId="7E12A760" w14:textId="77777777" w:rsidR="009A43F7" w:rsidRPr="009A43F7" w:rsidRDefault="00C73A89" w:rsidP="00A1088B">
            <w:pPr>
              <w:overflowPunct/>
              <w:autoSpaceDE/>
              <w:autoSpaceDN/>
              <w:adjustRightInd/>
              <w:jc w:val="center"/>
              <w:textAlignment w:val="auto"/>
              <w:rPr>
                <w:rFonts w:ascii="Calibri" w:hAnsi="Calibri"/>
                <w:szCs w:val="22"/>
              </w:rPr>
            </w:pPr>
            <w:r w:rsidRPr="00C73A89">
              <w:rPr>
                <w:rFonts w:ascii="Calibri" w:hAnsi="Calibri"/>
                <w:sz w:val="22"/>
                <w:szCs w:val="22"/>
              </w:rPr>
              <w:t>12 (substantial, step 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CAC0670" w14:textId="77777777" w:rsidR="009A43F7" w:rsidRPr="009A43F7" w:rsidRDefault="00C73A89" w:rsidP="00A1088B">
            <w:pPr>
              <w:overflowPunct/>
              <w:autoSpaceDE/>
              <w:autoSpaceDN/>
              <w:adjustRightInd/>
              <w:jc w:val="center"/>
              <w:textAlignment w:val="auto"/>
              <w:rPr>
                <w:rFonts w:ascii="Calibri" w:hAnsi="Calibri" w:cs="Arial"/>
                <w:szCs w:val="22"/>
              </w:rPr>
            </w:pPr>
            <w:r w:rsidRPr="00C73A89">
              <w:rPr>
                <w:rFonts w:ascii="Calibri" w:hAnsi="Calibri" w:cs="Arial"/>
                <w:sz w:val="22"/>
                <w:szCs w:val="22"/>
              </w:rPr>
              <w:t>1,176 Sq Feet</w:t>
            </w:r>
          </w:p>
        </w:tc>
        <w:tc>
          <w:tcPr>
            <w:tcW w:w="2752" w:type="dxa"/>
            <w:tcBorders>
              <w:top w:val="single" w:sz="4" w:space="0" w:color="auto"/>
              <w:left w:val="single" w:sz="4" w:space="0" w:color="auto"/>
              <w:bottom w:val="single" w:sz="4" w:space="0" w:color="auto"/>
              <w:right w:val="single" w:sz="4" w:space="0" w:color="auto"/>
            </w:tcBorders>
            <w:shd w:val="clear" w:color="auto" w:fill="auto"/>
            <w:vAlign w:val="center"/>
          </w:tcPr>
          <w:p w14:paraId="5E7FB434" w14:textId="77777777" w:rsidR="009A43F7" w:rsidRPr="009A43F7" w:rsidRDefault="00C73A89" w:rsidP="009A43F7">
            <w:pPr>
              <w:overflowPunct/>
              <w:autoSpaceDE/>
              <w:autoSpaceDN/>
              <w:adjustRightInd/>
              <w:jc w:val="center"/>
              <w:textAlignment w:val="auto"/>
              <w:rPr>
                <w:rFonts w:ascii="Calibri" w:hAnsi="Calibri"/>
                <w:szCs w:val="22"/>
              </w:rPr>
            </w:pPr>
            <w:r w:rsidRPr="00C73A89">
              <w:rPr>
                <w:rFonts w:ascii="Calibri" w:hAnsi="Calibri"/>
                <w:sz w:val="22"/>
                <w:szCs w:val="22"/>
              </w:rPr>
              <w:t>$60,693</w:t>
            </w:r>
          </w:p>
        </w:tc>
      </w:tr>
      <w:tr w:rsidR="009A43F7" w:rsidRPr="009A43F7" w14:paraId="6D3B5B0B" w14:textId="77777777" w:rsidTr="00A1088B">
        <w:trPr>
          <w:cantSplit/>
          <w:trHeight w:val="302"/>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8E39733" w14:textId="77777777" w:rsidR="009A43F7" w:rsidRPr="009A43F7" w:rsidRDefault="00C73A89" w:rsidP="009A43F7">
            <w:pPr>
              <w:overflowPunct/>
              <w:autoSpaceDE/>
              <w:autoSpaceDN/>
              <w:adjustRightInd/>
              <w:jc w:val="center"/>
              <w:textAlignment w:val="auto"/>
              <w:rPr>
                <w:rFonts w:ascii="Calibri" w:hAnsi="Calibri"/>
                <w:szCs w:val="22"/>
              </w:rPr>
            </w:pPr>
            <w:r w:rsidRPr="00C73A89">
              <w:rPr>
                <w:rFonts w:ascii="Calibri" w:hAnsi="Calibri"/>
                <w:sz w:val="22"/>
                <w:szCs w:val="22"/>
              </w:rPr>
              <w:t>74</w:t>
            </w: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14:paraId="5E2C5997" w14:textId="77777777" w:rsidR="009A43F7" w:rsidRPr="009A43F7" w:rsidRDefault="00C73A89" w:rsidP="00A1088B">
            <w:pPr>
              <w:overflowPunct/>
              <w:autoSpaceDE/>
              <w:autoSpaceDN/>
              <w:adjustRightInd/>
              <w:jc w:val="center"/>
              <w:textAlignment w:val="auto"/>
              <w:rPr>
                <w:rFonts w:ascii="Calibri" w:hAnsi="Calibri"/>
                <w:szCs w:val="22"/>
              </w:rPr>
            </w:pPr>
            <w:r w:rsidRPr="00C73A89">
              <w:rPr>
                <w:rFonts w:ascii="Calibri" w:hAnsi="Calibri"/>
                <w:sz w:val="22"/>
                <w:szCs w:val="22"/>
              </w:rPr>
              <w:t>13 (substantial, step 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675DC6E" w14:textId="77777777" w:rsidR="009A43F7" w:rsidRPr="009A43F7" w:rsidRDefault="00C73A89" w:rsidP="00A1088B">
            <w:pPr>
              <w:overflowPunct/>
              <w:autoSpaceDE/>
              <w:autoSpaceDN/>
              <w:adjustRightInd/>
              <w:jc w:val="center"/>
              <w:textAlignment w:val="auto"/>
              <w:rPr>
                <w:rFonts w:ascii="Calibri" w:hAnsi="Calibri" w:cs="Arial"/>
                <w:szCs w:val="22"/>
              </w:rPr>
            </w:pPr>
            <w:r w:rsidRPr="00C73A89">
              <w:rPr>
                <w:rFonts w:ascii="Calibri" w:hAnsi="Calibri" w:cs="Arial"/>
                <w:sz w:val="22"/>
                <w:szCs w:val="22"/>
              </w:rPr>
              <w:t>1,244 Sq Feet</w:t>
            </w:r>
          </w:p>
        </w:tc>
        <w:tc>
          <w:tcPr>
            <w:tcW w:w="2752" w:type="dxa"/>
            <w:tcBorders>
              <w:top w:val="single" w:sz="4" w:space="0" w:color="auto"/>
              <w:left w:val="single" w:sz="4" w:space="0" w:color="auto"/>
              <w:bottom w:val="single" w:sz="4" w:space="0" w:color="auto"/>
              <w:right w:val="single" w:sz="4" w:space="0" w:color="auto"/>
            </w:tcBorders>
            <w:shd w:val="clear" w:color="auto" w:fill="auto"/>
            <w:vAlign w:val="center"/>
          </w:tcPr>
          <w:p w14:paraId="52965B5A" w14:textId="77777777" w:rsidR="009A43F7" w:rsidRPr="009A43F7" w:rsidRDefault="00C73A89" w:rsidP="009A43F7">
            <w:pPr>
              <w:overflowPunct/>
              <w:autoSpaceDE/>
              <w:autoSpaceDN/>
              <w:adjustRightInd/>
              <w:jc w:val="center"/>
              <w:textAlignment w:val="auto"/>
              <w:rPr>
                <w:rFonts w:ascii="Calibri" w:hAnsi="Calibri"/>
                <w:szCs w:val="22"/>
              </w:rPr>
            </w:pPr>
            <w:r w:rsidRPr="00C73A89">
              <w:rPr>
                <w:rFonts w:ascii="Calibri" w:hAnsi="Calibri"/>
                <w:sz w:val="22"/>
                <w:szCs w:val="22"/>
              </w:rPr>
              <w:t>$64,203</w:t>
            </w:r>
          </w:p>
        </w:tc>
      </w:tr>
      <w:tr w:rsidR="009A43F7" w:rsidRPr="009A43F7" w14:paraId="56B39A57" w14:textId="77777777" w:rsidTr="00A1088B">
        <w:trPr>
          <w:cantSplit/>
          <w:trHeight w:val="302"/>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9209C8D" w14:textId="77777777" w:rsidR="009A43F7" w:rsidRPr="009A43F7" w:rsidRDefault="00C73A89" w:rsidP="009A43F7">
            <w:pPr>
              <w:overflowPunct/>
              <w:autoSpaceDE/>
              <w:autoSpaceDN/>
              <w:adjustRightInd/>
              <w:jc w:val="center"/>
              <w:textAlignment w:val="auto"/>
              <w:rPr>
                <w:rFonts w:ascii="Calibri" w:hAnsi="Calibri"/>
                <w:szCs w:val="22"/>
              </w:rPr>
            </w:pPr>
            <w:r w:rsidRPr="00C73A89">
              <w:rPr>
                <w:rFonts w:ascii="Calibri" w:hAnsi="Calibri"/>
                <w:sz w:val="22"/>
                <w:szCs w:val="22"/>
              </w:rPr>
              <w:lastRenderedPageBreak/>
              <w:t>75</w:t>
            </w: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14:paraId="132281E6" w14:textId="77777777" w:rsidR="009A43F7" w:rsidRPr="009A43F7" w:rsidRDefault="00C73A89" w:rsidP="00A1088B">
            <w:pPr>
              <w:overflowPunct/>
              <w:autoSpaceDE/>
              <w:autoSpaceDN/>
              <w:adjustRightInd/>
              <w:jc w:val="center"/>
              <w:textAlignment w:val="auto"/>
              <w:rPr>
                <w:rFonts w:ascii="Calibri" w:hAnsi="Calibri"/>
                <w:szCs w:val="22"/>
              </w:rPr>
            </w:pPr>
            <w:r w:rsidRPr="00C73A89">
              <w:rPr>
                <w:rFonts w:ascii="Calibri" w:hAnsi="Calibri"/>
                <w:sz w:val="22"/>
                <w:szCs w:val="22"/>
              </w:rPr>
              <w:t>14 (substantial, step 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DDE22A2" w14:textId="77777777" w:rsidR="009A43F7" w:rsidRPr="009A43F7" w:rsidRDefault="00C73A89" w:rsidP="00A1088B">
            <w:pPr>
              <w:overflowPunct/>
              <w:autoSpaceDE/>
              <w:autoSpaceDN/>
              <w:adjustRightInd/>
              <w:jc w:val="center"/>
              <w:textAlignment w:val="auto"/>
              <w:rPr>
                <w:rFonts w:ascii="Calibri" w:hAnsi="Calibri" w:cs="Arial"/>
                <w:szCs w:val="22"/>
              </w:rPr>
            </w:pPr>
            <w:r w:rsidRPr="00C73A89">
              <w:rPr>
                <w:rFonts w:ascii="Calibri" w:hAnsi="Calibri" w:cs="Arial"/>
                <w:sz w:val="22"/>
                <w:szCs w:val="22"/>
              </w:rPr>
              <w:t>1,312 Sq Feet</w:t>
            </w:r>
          </w:p>
        </w:tc>
        <w:tc>
          <w:tcPr>
            <w:tcW w:w="2752" w:type="dxa"/>
            <w:tcBorders>
              <w:top w:val="single" w:sz="4" w:space="0" w:color="auto"/>
              <w:left w:val="single" w:sz="4" w:space="0" w:color="auto"/>
              <w:bottom w:val="single" w:sz="4" w:space="0" w:color="auto"/>
              <w:right w:val="single" w:sz="4" w:space="0" w:color="auto"/>
            </w:tcBorders>
            <w:shd w:val="clear" w:color="auto" w:fill="auto"/>
            <w:vAlign w:val="center"/>
          </w:tcPr>
          <w:p w14:paraId="3DE35EAB" w14:textId="77777777" w:rsidR="009A43F7" w:rsidRPr="009A43F7" w:rsidRDefault="00C73A89" w:rsidP="009A43F7">
            <w:pPr>
              <w:overflowPunct/>
              <w:autoSpaceDE/>
              <w:autoSpaceDN/>
              <w:adjustRightInd/>
              <w:jc w:val="center"/>
              <w:textAlignment w:val="auto"/>
              <w:rPr>
                <w:rFonts w:ascii="Calibri" w:hAnsi="Calibri"/>
                <w:szCs w:val="22"/>
              </w:rPr>
            </w:pPr>
            <w:r w:rsidRPr="00C73A89">
              <w:rPr>
                <w:rFonts w:ascii="Calibri" w:hAnsi="Calibri"/>
                <w:sz w:val="22"/>
                <w:szCs w:val="22"/>
              </w:rPr>
              <w:t>$67,712</w:t>
            </w:r>
          </w:p>
        </w:tc>
      </w:tr>
      <w:tr w:rsidR="009A43F7" w:rsidRPr="009A43F7" w14:paraId="045E19C5" w14:textId="77777777" w:rsidTr="00A1088B">
        <w:trPr>
          <w:cantSplit/>
          <w:trHeight w:val="302"/>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334DBBD" w14:textId="77777777" w:rsidR="009A43F7" w:rsidRPr="009A43F7" w:rsidRDefault="00C73A89" w:rsidP="009A43F7">
            <w:pPr>
              <w:overflowPunct/>
              <w:autoSpaceDE/>
              <w:autoSpaceDN/>
              <w:adjustRightInd/>
              <w:jc w:val="center"/>
              <w:textAlignment w:val="auto"/>
              <w:rPr>
                <w:rFonts w:ascii="Calibri" w:hAnsi="Calibri"/>
                <w:szCs w:val="22"/>
              </w:rPr>
            </w:pPr>
            <w:r w:rsidRPr="00C73A89">
              <w:rPr>
                <w:rFonts w:ascii="Calibri" w:hAnsi="Calibri"/>
                <w:sz w:val="22"/>
                <w:szCs w:val="22"/>
              </w:rPr>
              <w:t>76</w:t>
            </w: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14:paraId="5DDEBD39" w14:textId="77777777" w:rsidR="009A43F7" w:rsidRPr="009A43F7" w:rsidRDefault="00C73A89" w:rsidP="00A1088B">
            <w:pPr>
              <w:overflowPunct/>
              <w:autoSpaceDE/>
              <w:autoSpaceDN/>
              <w:adjustRightInd/>
              <w:jc w:val="center"/>
              <w:textAlignment w:val="auto"/>
              <w:rPr>
                <w:rFonts w:ascii="Calibri" w:hAnsi="Calibri"/>
                <w:szCs w:val="22"/>
              </w:rPr>
            </w:pPr>
            <w:r w:rsidRPr="00C73A89">
              <w:rPr>
                <w:rFonts w:ascii="Calibri" w:hAnsi="Calibri"/>
                <w:sz w:val="22"/>
                <w:szCs w:val="22"/>
              </w:rPr>
              <w:t xml:space="preserve">15 (substantial, step </w:t>
            </w:r>
            <w:proofErr w:type="gramStart"/>
            <w:r w:rsidRPr="00C73A89">
              <w:rPr>
                <w:rFonts w:ascii="Calibri" w:hAnsi="Calibri"/>
                <w:sz w:val="22"/>
                <w:szCs w:val="22"/>
              </w:rPr>
              <w:t>2)</w:t>
            </w:r>
            <w:r w:rsidRPr="00C73A89">
              <w:rPr>
                <w:rFonts w:ascii="Calibri" w:hAnsi="Calibri"/>
                <w:sz w:val="22"/>
                <w:szCs w:val="22"/>
                <w:vertAlign w:val="superscript"/>
              </w:rPr>
              <w:t>(</w:t>
            </w:r>
            <w:proofErr w:type="gramEnd"/>
            <w:r w:rsidRPr="00C73A89">
              <w:rPr>
                <w:rFonts w:ascii="Calibri" w:hAnsi="Calibri"/>
                <w:sz w:val="22"/>
                <w:szCs w:val="22"/>
                <w:vertAlign w:val="superscript"/>
              </w:rPr>
              <w:t>4)</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50E0C33" w14:textId="77777777" w:rsidR="009A43F7" w:rsidRPr="009A43F7" w:rsidRDefault="00C73A89" w:rsidP="00A1088B">
            <w:pPr>
              <w:overflowPunct/>
              <w:autoSpaceDE/>
              <w:autoSpaceDN/>
              <w:adjustRightInd/>
              <w:jc w:val="center"/>
              <w:textAlignment w:val="auto"/>
              <w:rPr>
                <w:rFonts w:ascii="Calibri" w:hAnsi="Calibri" w:cs="Arial"/>
                <w:szCs w:val="22"/>
              </w:rPr>
            </w:pPr>
            <w:r w:rsidRPr="00C73A89">
              <w:rPr>
                <w:rFonts w:ascii="Calibri" w:hAnsi="Calibri" w:cs="Arial"/>
                <w:sz w:val="22"/>
                <w:szCs w:val="22"/>
              </w:rPr>
              <w:t>1,380 Sq Feet</w:t>
            </w:r>
          </w:p>
        </w:tc>
        <w:tc>
          <w:tcPr>
            <w:tcW w:w="2752" w:type="dxa"/>
            <w:tcBorders>
              <w:top w:val="single" w:sz="4" w:space="0" w:color="auto"/>
              <w:left w:val="single" w:sz="4" w:space="0" w:color="auto"/>
              <w:bottom w:val="single" w:sz="4" w:space="0" w:color="auto"/>
              <w:right w:val="single" w:sz="4" w:space="0" w:color="auto"/>
            </w:tcBorders>
            <w:shd w:val="clear" w:color="auto" w:fill="auto"/>
            <w:vAlign w:val="center"/>
          </w:tcPr>
          <w:p w14:paraId="46F6C7DC" w14:textId="77777777" w:rsidR="009A43F7" w:rsidRPr="009A43F7" w:rsidRDefault="00C73A89" w:rsidP="009A43F7">
            <w:pPr>
              <w:overflowPunct/>
              <w:autoSpaceDE/>
              <w:autoSpaceDN/>
              <w:adjustRightInd/>
              <w:jc w:val="center"/>
              <w:textAlignment w:val="auto"/>
              <w:rPr>
                <w:rFonts w:ascii="Calibri" w:hAnsi="Calibri"/>
                <w:szCs w:val="22"/>
              </w:rPr>
            </w:pPr>
            <w:r w:rsidRPr="00C73A89">
              <w:rPr>
                <w:rFonts w:ascii="Calibri" w:hAnsi="Calibri"/>
                <w:sz w:val="22"/>
                <w:szCs w:val="22"/>
              </w:rPr>
              <w:t>$71,222</w:t>
            </w:r>
          </w:p>
        </w:tc>
      </w:tr>
    </w:tbl>
    <w:p w14:paraId="290F3BB0" w14:textId="288F6EB0" w:rsidR="00D6065D" w:rsidRPr="005C30F5" w:rsidRDefault="00D6065D" w:rsidP="005C30F5">
      <w:pPr>
        <w:keepNext/>
        <w:keepLines/>
        <w:rPr>
          <w:rFonts w:ascii="Calibri" w:hAnsi="Calibri"/>
          <w:i/>
          <w:iCs/>
          <w:sz w:val="22"/>
          <w:szCs w:val="22"/>
        </w:rPr>
      </w:pPr>
      <w:r w:rsidRPr="00D0422E">
        <w:rPr>
          <w:rFonts w:ascii="Calibri" w:hAnsi="Calibri"/>
          <w:i/>
          <w:iCs/>
          <w:sz w:val="22"/>
          <w:szCs w:val="22"/>
        </w:rPr>
        <w:t>(1) Current costs based on $5</w:t>
      </w:r>
      <w:r w:rsidR="009A43F7">
        <w:rPr>
          <w:rFonts w:ascii="Calibri" w:hAnsi="Calibri"/>
          <w:i/>
          <w:iCs/>
          <w:sz w:val="22"/>
          <w:szCs w:val="22"/>
        </w:rPr>
        <w:t>1.61</w:t>
      </w:r>
      <w:r w:rsidRPr="00D0422E">
        <w:rPr>
          <w:rFonts w:ascii="Calibri" w:hAnsi="Calibri"/>
          <w:i/>
          <w:iCs/>
          <w:sz w:val="22"/>
          <w:szCs w:val="22"/>
        </w:rPr>
        <w:t xml:space="preserve"> per square foot constructed cost developed in 20</w:t>
      </w:r>
      <w:r w:rsidR="002E5980">
        <w:rPr>
          <w:rFonts w:ascii="Calibri" w:hAnsi="Calibri"/>
          <w:i/>
          <w:iCs/>
          <w:sz w:val="22"/>
          <w:szCs w:val="22"/>
        </w:rPr>
        <w:t>20</w:t>
      </w:r>
      <w:r w:rsidRPr="00D0422E">
        <w:rPr>
          <w:rFonts w:ascii="Calibri" w:hAnsi="Calibri"/>
          <w:i/>
          <w:iCs/>
          <w:sz w:val="22"/>
          <w:szCs w:val="22"/>
        </w:rPr>
        <w:t>.</w:t>
      </w:r>
    </w:p>
    <w:p w14:paraId="48718D5A" w14:textId="77777777" w:rsidR="00D6065D" w:rsidRPr="005C30F5" w:rsidRDefault="00D6065D" w:rsidP="008712E9">
      <w:pPr>
        <w:keepNext/>
        <w:keepLines/>
        <w:ind w:left="270" w:hanging="270"/>
        <w:rPr>
          <w:rFonts w:ascii="Calibri" w:hAnsi="Calibri"/>
          <w:sz w:val="22"/>
          <w:szCs w:val="22"/>
        </w:rPr>
      </w:pPr>
      <w:r w:rsidRPr="00D0422E">
        <w:rPr>
          <w:rFonts w:ascii="Calibri" w:hAnsi="Calibri"/>
          <w:i/>
          <w:iCs/>
          <w:sz w:val="22"/>
          <w:szCs w:val="22"/>
        </w:rPr>
        <w:t>(2) If the noise level increas</w:t>
      </w:r>
      <w:r>
        <w:rPr>
          <w:rFonts w:ascii="Calibri" w:hAnsi="Calibri"/>
          <w:i/>
          <w:iCs/>
          <w:sz w:val="22"/>
          <w:szCs w:val="22"/>
        </w:rPr>
        <w:t>es</w:t>
      </w:r>
      <w:r w:rsidRPr="00D0422E">
        <w:rPr>
          <w:rFonts w:ascii="Calibri" w:hAnsi="Calibri"/>
          <w:i/>
          <w:iCs/>
          <w:sz w:val="22"/>
          <w:szCs w:val="22"/>
        </w:rPr>
        <w:t xml:space="preserve"> 10 dBA or more as the result of the project</w:t>
      </w:r>
      <w:r>
        <w:rPr>
          <w:rFonts w:ascii="Calibri" w:hAnsi="Calibri"/>
          <w:i/>
          <w:iCs/>
          <w:sz w:val="22"/>
          <w:szCs w:val="22"/>
        </w:rPr>
        <w:t xml:space="preserve"> (</w:t>
      </w:r>
      <w:r w:rsidR="00450C58">
        <w:rPr>
          <w:rFonts w:ascii="Calibri" w:hAnsi="Calibri"/>
          <w:i/>
          <w:iCs/>
          <w:sz w:val="22"/>
          <w:szCs w:val="22"/>
        </w:rPr>
        <w:t>C</w:t>
      </w:r>
      <w:r>
        <w:rPr>
          <w:rFonts w:ascii="Calibri" w:hAnsi="Calibri"/>
          <w:i/>
          <w:iCs/>
          <w:sz w:val="22"/>
          <w:szCs w:val="22"/>
        </w:rPr>
        <w:t>olumn B)</w:t>
      </w:r>
      <w:r w:rsidRPr="00D0422E">
        <w:rPr>
          <w:rFonts w:ascii="Calibri" w:hAnsi="Calibri"/>
          <w:i/>
          <w:iCs/>
          <w:sz w:val="22"/>
          <w:szCs w:val="22"/>
        </w:rPr>
        <w:t xml:space="preserve">, follow the allowed wall surface and cost for the level of increase in Column </w:t>
      </w:r>
      <w:r>
        <w:rPr>
          <w:rFonts w:ascii="Calibri" w:hAnsi="Calibri"/>
          <w:i/>
          <w:iCs/>
          <w:sz w:val="22"/>
          <w:szCs w:val="22"/>
        </w:rPr>
        <w:t>C</w:t>
      </w:r>
      <w:r w:rsidRPr="00D0422E">
        <w:rPr>
          <w:rFonts w:ascii="Calibri" w:hAnsi="Calibri"/>
          <w:i/>
          <w:iCs/>
          <w:sz w:val="22"/>
          <w:szCs w:val="22"/>
        </w:rPr>
        <w:t xml:space="preserve"> in lieu of the total design year sound decibel level in Column A.  For total highway related sound levels at 76 or more dBA or the project results in an increase of 15 or more decibels, continue increasing the allowance at the rate provided in the table unless circumstances determined on a case-by case basis require an alternative methodology for determining allowance.</w:t>
      </w:r>
    </w:p>
    <w:p w14:paraId="47489B4C" w14:textId="77777777" w:rsidR="00D6065D" w:rsidRPr="005C30F5" w:rsidRDefault="00837802" w:rsidP="008712E9">
      <w:pPr>
        <w:keepNext/>
        <w:keepLines/>
        <w:ind w:left="270" w:hanging="270"/>
        <w:rPr>
          <w:rFonts w:ascii="Calibri" w:hAnsi="Calibri"/>
          <w:i/>
          <w:iCs/>
          <w:sz w:val="22"/>
          <w:szCs w:val="22"/>
        </w:rPr>
      </w:pPr>
      <w:r w:rsidRPr="00D0422E" w:rsidDel="00837802">
        <w:rPr>
          <w:rFonts w:ascii="Calibri" w:hAnsi="Calibri"/>
          <w:i/>
          <w:iCs/>
          <w:sz w:val="22"/>
          <w:szCs w:val="22"/>
        </w:rPr>
        <w:t xml:space="preserve"> </w:t>
      </w:r>
      <w:r w:rsidR="00D6065D" w:rsidRPr="00D0422E">
        <w:rPr>
          <w:rFonts w:ascii="Calibri" w:hAnsi="Calibri"/>
          <w:i/>
          <w:iCs/>
          <w:sz w:val="22"/>
          <w:szCs w:val="22"/>
        </w:rPr>
        <w:t>(</w:t>
      </w:r>
      <w:r>
        <w:rPr>
          <w:rFonts w:ascii="Calibri" w:hAnsi="Calibri"/>
          <w:i/>
          <w:iCs/>
          <w:sz w:val="22"/>
          <w:szCs w:val="22"/>
        </w:rPr>
        <w:t>3</w:t>
      </w:r>
      <w:r w:rsidR="00D6065D" w:rsidRPr="00D0422E">
        <w:rPr>
          <w:rFonts w:ascii="Calibri" w:hAnsi="Calibri"/>
          <w:i/>
          <w:iCs/>
          <w:sz w:val="22"/>
          <w:szCs w:val="22"/>
        </w:rPr>
        <w:t xml:space="preserve">) Step 1 is when the noise levels are 10 to 14 dBA over </w:t>
      </w:r>
      <w:r w:rsidR="00CD277F">
        <w:rPr>
          <w:rFonts w:ascii="Calibri" w:hAnsi="Calibri"/>
          <w:i/>
          <w:iCs/>
          <w:sz w:val="22"/>
          <w:szCs w:val="22"/>
        </w:rPr>
        <w:t>E</w:t>
      </w:r>
      <w:r w:rsidR="00930888">
        <w:rPr>
          <w:rFonts w:ascii="Calibri" w:hAnsi="Calibri"/>
          <w:i/>
          <w:iCs/>
          <w:sz w:val="22"/>
          <w:szCs w:val="22"/>
        </w:rPr>
        <w:t>xisting</w:t>
      </w:r>
      <w:r w:rsidR="00D6065D" w:rsidRPr="00D0422E">
        <w:rPr>
          <w:rFonts w:ascii="Calibri" w:hAnsi="Calibri"/>
          <w:i/>
          <w:iCs/>
          <w:sz w:val="22"/>
          <w:szCs w:val="22"/>
        </w:rPr>
        <w:t xml:space="preserve"> condition traffic noise </w:t>
      </w:r>
      <w:proofErr w:type="gramStart"/>
      <w:r w:rsidR="00D6065D" w:rsidRPr="00D0422E">
        <w:rPr>
          <w:rFonts w:ascii="Calibri" w:hAnsi="Calibri"/>
          <w:i/>
          <w:iCs/>
          <w:sz w:val="22"/>
          <w:szCs w:val="22"/>
        </w:rPr>
        <w:t>as a result of</w:t>
      </w:r>
      <w:proofErr w:type="gramEnd"/>
      <w:r w:rsidR="00D6065D" w:rsidRPr="00D0422E">
        <w:rPr>
          <w:rFonts w:ascii="Calibri" w:hAnsi="Calibri"/>
          <w:i/>
          <w:iCs/>
          <w:sz w:val="22"/>
          <w:szCs w:val="22"/>
        </w:rPr>
        <w:t xml:space="preserve"> the transportation project.</w:t>
      </w:r>
    </w:p>
    <w:p w14:paraId="477A9823" w14:textId="77777777" w:rsidR="00D6065D" w:rsidRPr="005C30F5" w:rsidRDefault="00D6065D" w:rsidP="008712E9">
      <w:pPr>
        <w:keepNext/>
        <w:keepLines/>
        <w:ind w:left="270" w:hanging="270"/>
        <w:rPr>
          <w:rFonts w:ascii="Calibri" w:hAnsi="Calibri"/>
          <w:i/>
          <w:iCs/>
          <w:sz w:val="22"/>
          <w:szCs w:val="22"/>
        </w:rPr>
      </w:pPr>
      <w:r w:rsidRPr="00D0422E">
        <w:rPr>
          <w:rFonts w:ascii="Calibri" w:hAnsi="Calibri"/>
          <w:i/>
          <w:iCs/>
          <w:sz w:val="22"/>
          <w:szCs w:val="22"/>
        </w:rPr>
        <w:t>(</w:t>
      </w:r>
      <w:r w:rsidR="00837802">
        <w:rPr>
          <w:rFonts w:ascii="Calibri" w:hAnsi="Calibri"/>
          <w:i/>
          <w:iCs/>
          <w:sz w:val="22"/>
          <w:szCs w:val="22"/>
        </w:rPr>
        <w:t>4</w:t>
      </w:r>
      <w:r w:rsidRPr="00D0422E">
        <w:rPr>
          <w:rFonts w:ascii="Calibri" w:hAnsi="Calibri"/>
          <w:i/>
          <w:iCs/>
          <w:sz w:val="22"/>
          <w:szCs w:val="22"/>
        </w:rPr>
        <w:t xml:space="preserve">) Step 2 is when the noise levels are 15 or more dBA over </w:t>
      </w:r>
      <w:r w:rsidR="00CD277F">
        <w:rPr>
          <w:rFonts w:ascii="Calibri" w:hAnsi="Calibri"/>
          <w:i/>
          <w:iCs/>
          <w:sz w:val="22"/>
          <w:szCs w:val="22"/>
        </w:rPr>
        <w:t>E</w:t>
      </w:r>
      <w:r w:rsidRPr="00D0422E">
        <w:rPr>
          <w:rFonts w:ascii="Calibri" w:hAnsi="Calibri"/>
          <w:i/>
          <w:iCs/>
          <w:sz w:val="22"/>
          <w:szCs w:val="22"/>
        </w:rPr>
        <w:t>xisting</w:t>
      </w:r>
      <w:r w:rsidR="00CD277F">
        <w:rPr>
          <w:rFonts w:ascii="Calibri" w:hAnsi="Calibri"/>
          <w:i/>
          <w:iCs/>
          <w:sz w:val="22"/>
          <w:szCs w:val="22"/>
        </w:rPr>
        <w:t xml:space="preserve"> condition</w:t>
      </w:r>
      <w:r w:rsidRPr="00D0422E">
        <w:rPr>
          <w:rFonts w:ascii="Calibri" w:hAnsi="Calibri"/>
          <w:i/>
          <w:iCs/>
          <w:sz w:val="22"/>
          <w:szCs w:val="22"/>
        </w:rPr>
        <w:t xml:space="preserve"> traffic noise </w:t>
      </w:r>
      <w:proofErr w:type="gramStart"/>
      <w:r w:rsidRPr="00D0422E">
        <w:rPr>
          <w:rFonts w:ascii="Calibri" w:hAnsi="Calibri"/>
          <w:i/>
          <w:iCs/>
          <w:sz w:val="22"/>
          <w:szCs w:val="22"/>
        </w:rPr>
        <w:t>as a result of</w:t>
      </w:r>
      <w:proofErr w:type="gramEnd"/>
      <w:r w:rsidRPr="00D0422E">
        <w:rPr>
          <w:rFonts w:ascii="Calibri" w:hAnsi="Calibri"/>
          <w:i/>
          <w:iCs/>
          <w:sz w:val="22"/>
          <w:szCs w:val="22"/>
        </w:rPr>
        <w:t xml:space="preserve"> the transportation project (or total highway related noise levels are between 76 and 79 decibels).  Additional consideration for abatement may be considered under these circumstances.</w:t>
      </w:r>
    </w:p>
    <w:p w14:paraId="452B5546" w14:textId="77777777" w:rsidR="00D6065D" w:rsidRDefault="00D6065D">
      <w:pPr>
        <w:keepNext/>
        <w:keepLines/>
        <w:rPr>
          <w:rFonts w:ascii="Calibri" w:hAnsi="Calibri"/>
        </w:rPr>
      </w:pPr>
    </w:p>
    <w:p w14:paraId="2A73411D" w14:textId="77777777" w:rsidR="00F44DA3" w:rsidRDefault="00D6065D" w:rsidP="00F74C90">
      <w:pPr>
        <w:keepNext/>
        <w:keepLines/>
        <w:rPr>
          <w:rFonts w:ascii="Calibri" w:hAnsi="Calibri"/>
        </w:rPr>
      </w:pPr>
      <w:r w:rsidRPr="00D778ED">
        <w:rPr>
          <w:rStyle w:val="Heading3Char"/>
        </w:rPr>
        <w:t>Design Goal Achievement</w:t>
      </w:r>
      <w:r w:rsidRPr="00D778ED">
        <w:rPr>
          <w:rFonts w:ascii="Calibri" w:hAnsi="Calibri"/>
        </w:rPr>
        <w:br/>
        <w:t xml:space="preserve">The minimum design goal for abatement </w:t>
      </w:r>
      <w:r w:rsidR="009A7D23">
        <w:rPr>
          <w:rFonts w:ascii="Calibri" w:hAnsi="Calibri"/>
        </w:rPr>
        <w:t>is</w:t>
      </w:r>
      <w:r w:rsidR="00ED6F3A">
        <w:rPr>
          <w:rFonts w:ascii="Calibri" w:hAnsi="Calibri"/>
        </w:rPr>
        <w:t xml:space="preserve"> </w:t>
      </w:r>
      <w:r w:rsidRPr="00D778ED">
        <w:rPr>
          <w:rFonts w:ascii="Calibri" w:hAnsi="Calibri"/>
        </w:rPr>
        <w:t xml:space="preserve">at least 7 </w:t>
      </w:r>
      <w:r>
        <w:rPr>
          <w:rFonts w:ascii="Calibri" w:hAnsi="Calibri"/>
        </w:rPr>
        <w:t>dBA</w:t>
      </w:r>
      <w:r w:rsidRPr="00D778ED">
        <w:rPr>
          <w:rFonts w:ascii="Calibri" w:hAnsi="Calibri"/>
        </w:rPr>
        <w:t xml:space="preserve"> of reduction for one receiver.  Noise walls cannot be recommended if they do not achieve the design goal.   </w:t>
      </w:r>
      <w:r>
        <w:rPr>
          <w:rFonts w:ascii="Calibri" w:hAnsi="Calibri"/>
        </w:rPr>
        <w:t>In addition to the design goal requirement, W</w:t>
      </w:r>
      <w:r w:rsidR="00F44DA3">
        <w:rPr>
          <w:rFonts w:ascii="Calibri" w:hAnsi="Calibri"/>
        </w:rPr>
        <w:t>S</w:t>
      </w:r>
      <w:r>
        <w:rPr>
          <w:rFonts w:ascii="Calibri" w:hAnsi="Calibri"/>
        </w:rPr>
        <w:t xml:space="preserve">DOT </w:t>
      </w:r>
      <w:r w:rsidR="000F36ED">
        <w:rPr>
          <w:rFonts w:ascii="Calibri" w:hAnsi="Calibri"/>
        </w:rPr>
        <w:t>will</w:t>
      </w:r>
      <w:r>
        <w:rPr>
          <w:rFonts w:ascii="Calibri" w:hAnsi="Calibri"/>
        </w:rPr>
        <w:t xml:space="preserve"> make a</w:t>
      </w:r>
      <w:r w:rsidRPr="00D778ED">
        <w:rPr>
          <w:rFonts w:ascii="Calibri" w:hAnsi="Calibri"/>
        </w:rPr>
        <w:t xml:space="preserve"> reasonable effort to get 10 </w:t>
      </w:r>
      <w:r>
        <w:rPr>
          <w:rFonts w:ascii="Calibri" w:hAnsi="Calibri"/>
        </w:rPr>
        <w:t>dBA</w:t>
      </w:r>
      <w:r w:rsidRPr="00D778ED">
        <w:rPr>
          <w:rFonts w:ascii="Calibri" w:hAnsi="Calibri"/>
        </w:rPr>
        <w:t xml:space="preserve"> or greater insertion loss (noise reduction) at the first row of receivers for all projects where abatement is recommended.  </w:t>
      </w:r>
    </w:p>
    <w:p w14:paraId="2295B17B" w14:textId="77777777" w:rsidR="000F36ED" w:rsidRDefault="000F36ED" w:rsidP="00F74C90">
      <w:pPr>
        <w:keepNext/>
        <w:keepLines/>
        <w:rPr>
          <w:rFonts w:ascii="Calibri" w:hAnsi="Calibri"/>
        </w:rPr>
      </w:pPr>
    </w:p>
    <w:p w14:paraId="63C67B25" w14:textId="77777777" w:rsidR="00D6065D" w:rsidRDefault="004C5C1D" w:rsidP="00F74C90">
      <w:pPr>
        <w:keepNext/>
        <w:keepLines/>
        <w:rPr>
          <w:rFonts w:ascii="Calibri" w:hAnsi="Calibri"/>
        </w:rPr>
      </w:pPr>
      <w:r>
        <w:rPr>
          <w:rFonts w:ascii="Calibri" w:hAnsi="Calibri"/>
        </w:rPr>
        <w:t xml:space="preserve">A larger noise barrier than the minimum feasible and reasonable size shall be constructed when a barrier is highly cost effective.  A barrier is considered highly cost effective when it reduces noise levels behind the barrier by 10 dBA, or more, for </w:t>
      </w:r>
      <w:proofErr w:type="gramStart"/>
      <w:r w:rsidR="00843CAD">
        <w:rPr>
          <w:rFonts w:ascii="Calibri" w:hAnsi="Calibri"/>
        </w:rPr>
        <w:t>the majority</w:t>
      </w:r>
      <w:r>
        <w:rPr>
          <w:rFonts w:ascii="Calibri" w:hAnsi="Calibri"/>
        </w:rPr>
        <w:t xml:space="preserve"> of</w:t>
      </w:r>
      <w:proofErr w:type="gramEnd"/>
      <w:r>
        <w:rPr>
          <w:rFonts w:ascii="Calibri" w:hAnsi="Calibri"/>
        </w:rPr>
        <w:t xml:space="preserve"> front row receivers at less than 75% of the maximum reasonable cost allowed for abatement. </w:t>
      </w:r>
    </w:p>
    <w:p w14:paraId="506F34E0" w14:textId="77777777" w:rsidR="00D6065D" w:rsidRPr="00D778ED" w:rsidRDefault="00D6065D" w:rsidP="00F74C90">
      <w:pPr>
        <w:keepNext/>
        <w:keepLines/>
        <w:rPr>
          <w:rFonts w:ascii="Calibri" w:hAnsi="Calibri"/>
        </w:rPr>
      </w:pPr>
    </w:p>
    <w:p w14:paraId="554C4792" w14:textId="77777777" w:rsidR="00D6065D" w:rsidRPr="0078759F" w:rsidRDefault="00D6065D" w:rsidP="00F74C90">
      <w:pPr>
        <w:rPr>
          <w:rFonts w:ascii="Calibri" w:hAnsi="Calibri"/>
          <w:color w:val="D9D9D9" w:themeColor="background1" w:themeShade="D9"/>
        </w:rPr>
      </w:pPr>
      <w:r w:rsidRPr="00D778ED">
        <w:rPr>
          <w:rFonts w:ascii="Calibri" w:hAnsi="Calibri"/>
        </w:rPr>
        <w:t>If abatement is determined to be</w:t>
      </w:r>
      <w:r w:rsidR="00761E3F">
        <w:rPr>
          <w:rFonts w:ascii="Calibri" w:hAnsi="Calibri"/>
        </w:rPr>
        <w:t xml:space="preserve"> desired by the benefiting receptors</w:t>
      </w:r>
      <w:r w:rsidRPr="00D778ED">
        <w:rPr>
          <w:rFonts w:ascii="Calibri" w:hAnsi="Calibri"/>
        </w:rPr>
        <w:t>, cost-effective</w:t>
      </w:r>
      <w:r>
        <w:rPr>
          <w:rFonts w:ascii="Calibri" w:hAnsi="Calibri"/>
        </w:rPr>
        <w:t>,</w:t>
      </w:r>
      <w:r w:rsidRPr="00D778ED">
        <w:rPr>
          <w:rFonts w:ascii="Calibri" w:hAnsi="Calibri"/>
        </w:rPr>
        <w:t xml:space="preserve"> and</w:t>
      </w:r>
      <w:r w:rsidR="009C5231">
        <w:rPr>
          <w:rFonts w:ascii="Calibri" w:hAnsi="Calibri"/>
        </w:rPr>
        <w:t xml:space="preserve"> </w:t>
      </w:r>
      <w:r w:rsidRPr="00D778ED">
        <w:rPr>
          <w:rFonts w:ascii="Calibri" w:hAnsi="Calibri"/>
        </w:rPr>
        <w:t xml:space="preserve">can achieve the design goal for abatement, then the assumption shall be that the abatement is reasonable.  </w:t>
      </w:r>
    </w:p>
    <w:p w14:paraId="6A628FD7" w14:textId="77777777" w:rsidR="00D6065D" w:rsidRPr="00D778ED" w:rsidRDefault="00D6065D" w:rsidP="00123227">
      <w:pPr>
        <w:pStyle w:val="Heading2"/>
      </w:pPr>
      <w:bookmarkStart w:id="56" w:name="_Toc278282054"/>
      <w:bookmarkStart w:id="57" w:name="_Toc145392229"/>
      <w:r w:rsidRPr="00D778ED">
        <w:t>Impacted and Benefited Receivers</w:t>
      </w:r>
      <w:bookmarkEnd w:id="56"/>
      <w:bookmarkEnd w:id="57"/>
    </w:p>
    <w:p w14:paraId="62352935" w14:textId="77777777" w:rsidR="00D6065D" w:rsidRPr="00D778ED" w:rsidRDefault="00D6065D" w:rsidP="00F74C90">
      <w:pPr>
        <w:rPr>
          <w:rFonts w:ascii="Calibri" w:hAnsi="Calibri"/>
          <w:bCs/>
          <w:iCs/>
          <w:szCs w:val="24"/>
        </w:rPr>
      </w:pPr>
      <w:r w:rsidRPr="00D778ED">
        <w:rPr>
          <w:rFonts w:ascii="Calibri" w:hAnsi="Calibri"/>
          <w:bCs/>
          <w:iCs/>
          <w:szCs w:val="24"/>
        </w:rPr>
        <w:t xml:space="preserve">Impacts are considered for locations at, or above, the NAC or locations where traffic sound levels are expected to increase by, at least, 10 </w:t>
      </w:r>
      <w:r>
        <w:rPr>
          <w:rFonts w:ascii="Calibri" w:hAnsi="Calibri"/>
          <w:bCs/>
          <w:iCs/>
          <w:szCs w:val="24"/>
        </w:rPr>
        <w:t>dBA</w:t>
      </w:r>
      <w:r w:rsidRPr="00D778ED">
        <w:rPr>
          <w:rFonts w:ascii="Calibri" w:hAnsi="Calibri"/>
          <w:bCs/>
          <w:iCs/>
          <w:szCs w:val="24"/>
        </w:rPr>
        <w:t xml:space="preserve"> in the Build versus Existing condition.  Benefited receivers are </w:t>
      </w:r>
      <w:r>
        <w:rPr>
          <w:rFonts w:ascii="Calibri" w:hAnsi="Calibri"/>
          <w:bCs/>
          <w:iCs/>
          <w:szCs w:val="24"/>
        </w:rPr>
        <w:t>properties that</w:t>
      </w:r>
      <w:r w:rsidRPr="00D778ED">
        <w:rPr>
          <w:rFonts w:ascii="Calibri" w:hAnsi="Calibri"/>
          <w:bCs/>
          <w:iCs/>
          <w:szCs w:val="24"/>
        </w:rPr>
        <w:t xml:space="preserve"> receiv</w:t>
      </w:r>
      <w:r>
        <w:rPr>
          <w:rFonts w:ascii="Calibri" w:hAnsi="Calibri"/>
          <w:bCs/>
          <w:iCs/>
          <w:szCs w:val="24"/>
        </w:rPr>
        <w:t>e</w:t>
      </w:r>
      <w:r w:rsidRPr="00D778ED">
        <w:rPr>
          <w:rFonts w:ascii="Calibri" w:hAnsi="Calibri"/>
          <w:bCs/>
          <w:iCs/>
          <w:szCs w:val="24"/>
        </w:rPr>
        <w:t xml:space="preserve">, at least, 5 </w:t>
      </w:r>
      <w:r>
        <w:rPr>
          <w:rFonts w:ascii="Calibri" w:hAnsi="Calibri"/>
          <w:bCs/>
          <w:iCs/>
          <w:szCs w:val="24"/>
        </w:rPr>
        <w:t>dBA of</w:t>
      </w:r>
      <w:r w:rsidRPr="00D778ED">
        <w:rPr>
          <w:rFonts w:ascii="Calibri" w:hAnsi="Calibri"/>
          <w:bCs/>
          <w:iCs/>
          <w:szCs w:val="24"/>
        </w:rPr>
        <w:t xml:space="preserve"> sound</w:t>
      </w:r>
      <w:r>
        <w:rPr>
          <w:rFonts w:ascii="Calibri" w:hAnsi="Calibri"/>
          <w:bCs/>
          <w:iCs/>
          <w:szCs w:val="24"/>
        </w:rPr>
        <w:t xml:space="preserve"> </w:t>
      </w:r>
      <w:r w:rsidRPr="00D778ED">
        <w:rPr>
          <w:rFonts w:ascii="Calibri" w:hAnsi="Calibri"/>
          <w:bCs/>
          <w:iCs/>
          <w:szCs w:val="24"/>
        </w:rPr>
        <w:t>level reduction from abatement, regardless of whether they are impacted.</w:t>
      </w:r>
      <w:bookmarkStart w:id="58" w:name="_Toc131048269"/>
      <w:r w:rsidRPr="00D778ED">
        <w:rPr>
          <w:rFonts w:ascii="Calibri" w:hAnsi="Calibri"/>
          <w:bCs/>
          <w:iCs/>
          <w:szCs w:val="24"/>
        </w:rPr>
        <w:t xml:space="preserve">  The same </w:t>
      </w:r>
      <w:r>
        <w:rPr>
          <w:rFonts w:ascii="Calibri" w:hAnsi="Calibri"/>
          <w:bCs/>
          <w:iCs/>
          <w:szCs w:val="24"/>
        </w:rPr>
        <w:t xml:space="preserve">cost </w:t>
      </w:r>
      <w:r w:rsidRPr="00D778ED">
        <w:rPr>
          <w:rFonts w:ascii="Calibri" w:hAnsi="Calibri"/>
          <w:bCs/>
          <w:iCs/>
          <w:szCs w:val="24"/>
        </w:rPr>
        <w:t>reasonableness value</w:t>
      </w:r>
      <w:r>
        <w:rPr>
          <w:rFonts w:ascii="Calibri" w:hAnsi="Calibri"/>
          <w:bCs/>
          <w:iCs/>
          <w:szCs w:val="24"/>
        </w:rPr>
        <w:t xml:space="preserve"> that</w:t>
      </w:r>
      <w:r w:rsidRPr="00D778ED">
        <w:rPr>
          <w:rFonts w:ascii="Calibri" w:hAnsi="Calibri"/>
          <w:bCs/>
          <w:iCs/>
          <w:szCs w:val="24"/>
        </w:rPr>
        <w:t xml:space="preserve"> is applied to receivers with Build </w:t>
      </w:r>
      <w:r>
        <w:rPr>
          <w:rFonts w:ascii="Calibri" w:hAnsi="Calibri"/>
          <w:bCs/>
          <w:iCs/>
          <w:szCs w:val="24"/>
        </w:rPr>
        <w:t xml:space="preserve">condition </w:t>
      </w:r>
      <w:r w:rsidRPr="00D778ED">
        <w:rPr>
          <w:rFonts w:ascii="Calibri" w:hAnsi="Calibri"/>
          <w:bCs/>
          <w:iCs/>
          <w:szCs w:val="24"/>
        </w:rPr>
        <w:t>noise levels of 66 dBA</w:t>
      </w:r>
      <w:r>
        <w:rPr>
          <w:rFonts w:ascii="Calibri" w:hAnsi="Calibri"/>
          <w:bCs/>
          <w:iCs/>
          <w:szCs w:val="24"/>
        </w:rPr>
        <w:t xml:space="preserve"> is applied</w:t>
      </w:r>
      <w:r w:rsidRPr="00D778ED">
        <w:rPr>
          <w:rFonts w:ascii="Calibri" w:hAnsi="Calibri"/>
          <w:bCs/>
          <w:iCs/>
          <w:szCs w:val="24"/>
        </w:rPr>
        <w:t xml:space="preserve"> to benefited receivers below </w:t>
      </w:r>
      <w:r>
        <w:rPr>
          <w:rFonts w:ascii="Calibri" w:hAnsi="Calibri"/>
          <w:bCs/>
          <w:iCs/>
          <w:szCs w:val="24"/>
        </w:rPr>
        <w:t xml:space="preserve">the </w:t>
      </w:r>
      <w:r w:rsidRPr="00D778ED">
        <w:rPr>
          <w:rFonts w:ascii="Calibri" w:hAnsi="Calibri"/>
          <w:bCs/>
          <w:iCs/>
          <w:szCs w:val="24"/>
        </w:rPr>
        <w:t xml:space="preserve">NAC in the Build condition. </w:t>
      </w:r>
    </w:p>
    <w:p w14:paraId="2C7ACAFE" w14:textId="77777777" w:rsidR="00D6065D" w:rsidRPr="00D778ED" w:rsidRDefault="00D6065D" w:rsidP="00123227">
      <w:pPr>
        <w:pStyle w:val="Heading2"/>
      </w:pPr>
      <w:bookmarkStart w:id="59" w:name="_Toc278282055"/>
      <w:bookmarkStart w:id="60" w:name="_Toc145392230"/>
      <w:r w:rsidRPr="00D778ED">
        <w:t>Other Considerations</w:t>
      </w:r>
      <w:bookmarkEnd w:id="58"/>
      <w:bookmarkEnd w:id="59"/>
      <w:bookmarkEnd w:id="60"/>
    </w:p>
    <w:p w14:paraId="7DCA4BF6" w14:textId="77777777" w:rsidR="0038457D" w:rsidRPr="0038457D" w:rsidRDefault="0038457D" w:rsidP="0038457D">
      <w:pPr>
        <w:overflowPunct/>
        <w:textAlignment w:val="auto"/>
        <w:rPr>
          <w:rFonts w:ascii="Arial" w:hAnsi="Arial" w:cs="Arial"/>
          <w:bCs/>
          <w:i/>
          <w:iCs/>
          <w:szCs w:val="24"/>
        </w:rPr>
      </w:pPr>
      <w:r w:rsidRPr="0038457D">
        <w:rPr>
          <w:rFonts w:ascii="Arial" w:hAnsi="Arial" w:cs="Arial"/>
          <w:bCs/>
          <w:i/>
          <w:iCs/>
          <w:szCs w:val="24"/>
        </w:rPr>
        <w:t>Land Use</w:t>
      </w:r>
    </w:p>
    <w:p w14:paraId="54D10677" w14:textId="0DAB9F41" w:rsidR="00DB0216" w:rsidRPr="00DB0216" w:rsidRDefault="00DB0216" w:rsidP="00DB0216">
      <w:pPr>
        <w:rPr>
          <w:rFonts w:asciiTheme="minorHAnsi" w:hAnsiTheme="minorHAnsi" w:cstheme="minorHAnsi"/>
        </w:rPr>
      </w:pPr>
      <w:r w:rsidRPr="00DB0216">
        <w:rPr>
          <w:rFonts w:asciiTheme="minorHAnsi" w:hAnsiTheme="minorHAnsi" w:cstheme="minorHAnsi"/>
        </w:rPr>
        <w:t xml:space="preserve">The noise study shall evaluate local zoning to determine whether existing noise sensitive land uses that would benefit from proposed noise abatement conform to the current zoning code or ordinance at the time of the ROD or FONSI.  WSDOT reserves the right to not construct noise </w:t>
      </w:r>
      <w:r w:rsidRPr="00DB0216">
        <w:rPr>
          <w:rFonts w:asciiTheme="minorHAnsi" w:hAnsiTheme="minorHAnsi" w:cstheme="minorHAnsi"/>
        </w:rPr>
        <w:lastRenderedPageBreak/>
        <w:t xml:space="preserve">abatement where noise sensitive land uses do not conform to the current zoning code or ordinance and </w:t>
      </w:r>
      <w:r w:rsidR="002E61C2">
        <w:rPr>
          <w:rFonts w:asciiTheme="minorHAnsi" w:hAnsiTheme="minorHAnsi" w:cstheme="minorHAnsi"/>
        </w:rPr>
        <w:t xml:space="preserve">consider the likelihood that </w:t>
      </w:r>
      <w:r w:rsidRPr="00DB0216">
        <w:rPr>
          <w:rFonts w:asciiTheme="minorHAnsi" w:hAnsiTheme="minorHAnsi" w:cstheme="minorHAnsi"/>
        </w:rPr>
        <w:t xml:space="preserve">planned future use will not be noise sensitive.  WSDOT will only proceed with the consideration of noise abatement in this situation if the local jurisdiction agrees in writing to halt any further commercial development in said area. </w:t>
      </w:r>
    </w:p>
    <w:p w14:paraId="71F1E4DC" w14:textId="77777777" w:rsidR="00DB0216" w:rsidRPr="00DB0216" w:rsidRDefault="00DB0216" w:rsidP="00DB0216">
      <w:pPr>
        <w:rPr>
          <w:rFonts w:asciiTheme="minorHAnsi" w:hAnsiTheme="minorHAnsi" w:cstheme="minorHAnsi"/>
        </w:rPr>
      </w:pPr>
    </w:p>
    <w:p w14:paraId="67E5BFC2" w14:textId="77777777" w:rsidR="00DB0216" w:rsidRPr="00DB0216" w:rsidRDefault="00DB0216" w:rsidP="00DB0216">
      <w:pPr>
        <w:rPr>
          <w:rFonts w:asciiTheme="minorHAnsi" w:hAnsiTheme="minorHAnsi" w:cstheme="minorHAnsi"/>
          <w:szCs w:val="24"/>
        </w:rPr>
      </w:pPr>
      <w:r w:rsidRPr="00DB0216">
        <w:rPr>
          <w:rFonts w:asciiTheme="minorHAnsi" w:hAnsiTheme="minorHAnsi" w:cstheme="minorHAnsi"/>
        </w:rPr>
        <w:t>WSDOT will coordinate with</w:t>
      </w:r>
      <w:r w:rsidRPr="00DB0216">
        <w:rPr>
          <w:rFonts w:asciiTheme="minorHAnsi" w:hAnsiTheme="minorHAnsi" w:cstheme="minorHAnsi"/>
          <w:szCs w:val="24"/>
        </w:rPr>
        <w:t xml:space="preserve"> the local jurisdiction, property owners, and residents when the Comprehensive Plan indicates a future change to the zoning designation that has not been formally adopted.  In this case, WSDOT shall follow the public input process outlined in Chapter 10: Public Involvement to </w:t>
      </w:r>
      <w:proofErr w:type="gramStart"/>
      <w:r w:rsidRPr="00DB0216">
        <w:rPr>
          <w:rFonts w:asciiTheme="minorHAnsi" w:hAnsiTheme="minorHAnsi" w:cstheme="minorHAnsi"/>
          <w:szCs w:val="24"/>
        </w:rPr>
        <w:t>make a determination</w:t>
      </w:r>
      <w:proofErr w:type="gramEnd"/>
      <w:r w:rsidRPr="00DB0216">
        <w:rPr>
          <w:rFonts w:asciiTheme="minorHAnsi" w:hAnsiTheme="minorHAnsi" w:cstheme="minorHAnsi"/>
          <w:szCs w:val="24"/>
        </w:rPr>
        <w:t xml:space="preserve"> of whether to provide noise abatement.</w:t>
      </w:r>
    </w:p>
    <w:p w14:paraId="73FA6EC8" w14:textId="77777777" w:rsidR="00D6065D" w:rsidRPr="00D778ED" w:rsidRDefault="00D6065D" w:rsidP="00123227">
      <w:pPr>
        <w:pStyle w:val="Heading3"/>
        <w:rPr>
          <w:b/>
        </w:rPr>
      </w:pPr>
      <w:r w:rsidRPr="00D778ED">
        <w:t>Noise Barrier Construction Timing</w:t>
      </w:r>
    </w:p>
    <w:p w14:paraId="6978F1C7" w14:textId="77777777" w:rsidR="00D6065D" w:rsidRPr="00D778ED" w:rsidRDefault="00D6065D" w:rsidP="00F74C90">
      <w:pPr>
        <w:rPr>
          <w:rFonts w:ascii="Calibri" w:hAnsi="Calibri"/>
          <w:szCs w:val="24"/>
        </w:rPr>
      </w:pPr>
      <w:r w:rsidRPr="00D778ED">
        <w:rPr>
          <w:rFonts w:ascii="Calibri" w:hAnsi="Calibri"/>
          <w:szCs w:val="24"/>
        </w:rPr>
        <w:t xml:space="preserve">When noise barriers are recommended on a project, every effort should made to construct the noise barriers </w:t>
      </w:r>
      <w:r>
        <w:rPr>
          <w:rFonts w:ascii="Calibri" w:hAnsi="Calibri"/>
          <w:szCs w:val="24"/>
        </w:rPr>
        <w:t>early in the project</w:t>
      </w:r>
      <w:r w:rsidRPr="00D778ED">
        <w:rPr>
          <w:rFonts w:ascii="Calibri" w:hAnsi="Calibri"/>
          <w:szCs w:val="24"/>
        </w:rPr>
        <w:t xml:space="preserve"> to reduce potential annoyance from construction noise.</w:t>
      </w:r>
    </w:p>
    <w:p w14:paraId="5FE05AB3" w14:textId="77777777" w:rsidR="00D6065D" w:rsidRPr="00D778ED" w:rsidRDefault="00D6065D" w:rsidP="00123227">
      <w:pPr>
        <w:pStyle w:val="Heading3"/>
      </w:pPr>
      <w:r w:rsidRPr="00D778ED">
        <w:t>Vegetation Preservation</w:t>
      </w:r>
    </w:p>
    <w:p w14:paraId="3D046516" w14:textId="77777777" w:rsidR="00D6065D" w:rsidRDefault="00D6065D" w:rsidP="00F74C90">
      <w:pPr>
        <w:rPr>
          <w:rFonts w:ascii="Calibri" w:hAnsi="Calibri"/>
        </w:rPr>
      </w:pPr>
      <w:r w:rsidRPr="00D778ED">
        <w:rPr>
          <w:rFonts w:ascii="Calibri" w:hAnsi="Calibri"/>
        </w:rPr>
        <w:t xml:space="preserve">All reasonable efforts should be made to preserve vegetation </w:t>
      </w:r>
      <w:r>
        <w:rPr>
          <w:rFonts w:ascii="Calibri" w:hAnsi="Calibri"/>
        </w:rPr>
        <w:t xml:space="preserve">in the line-of-sight between the highway and adjacent communities </w:t>
      </w:r>
      <w:r w:rsidRPr="00D778ED">
        <w:rPr>
          <w:rFonts w:ascii="Calibri" w:hAnsi="Calibri"/>
        </w:rPr>
        <w:t>during construction</w:t>
      </w:r>
      <w:r>
        <w:rPr>
          <w:rFonts w:ascii="Calibri" w:hAnsi="Calibri"/>
        </w:rPr>
        <w:t>,</w:t>
      </w:r>
      <w:r w:rsidRPr="00D778ED">
        <w:rPr>
          <w:rFonts w:ascii="Calibri" w:hAnsi="Calibri"/>
        </w:rPr>
        <w:t xml:space="preserve"> </w:t>
      </w:r>
      <w:proofErr w:type="gramStart"/>
      <w:r w:rsidRPr="00D778ED">
        <w:rPr>
          <w:rFonts w:ascii="Calibri" w:hAnsi="Calibri"/>
        </w:rPr>
        <w:t>whether or not</w:t>
      </w:r>
      <w:proofErr w:type="gramEnd"/>
      <w:r w:rsidRPr="00D778ED">
        <w:rPr>
          <w:rFonts w:ascii="Calibri" w:hAnsi="Calibri"/>
        </w:rPr>
        <w:t xml:space="preserve"> </w:t>
      </w:r>
      <w:r>
        <w:rPr>
          <w:rFonts w:ascii="Calibri" w:hAnsi="Calibri"/>
        </w:rPr>
        <w:t>noise</w:t>
      </w:r>
      <w:r w:rsidRPr="00D778ED">
        <w:rPr>
          <w:rFonts w:ascii="Calibri" w:hAnsi="Calibri"/>
        </w:rPr>
        <w:t xml:space="preserve"> abatement is proposed.</w:t>
      </w:r>
    </w:p>
    <w:p w14:paraId="6CA6D195" w14:textId="77777777" w:rsidR="00D6065D" w:rsidRPr="00D778ED" w:rsidRDefault="00D6065D" w:rsidP="00F74C90">
      <w:pPr>
        <w:rPr>
          <w:rFonts w:ascii="Calibri" w:hAnsi="Calibri"/>
        </w:rPr>
      </w:pPr>
    </w:p>
    <w:p w14:paraId="56C3441A" w14:textId="77777777" w:rsidR="00D6065D" w:rsidRPr="00D778ED" w:rsidRDefault="00D6065D" w:rsidP="00F74C90">
      <w:pPr>
        <w:rPr>
          <w:rFonts w:ascii="Calibri" w:hAnsi="Calibri"/>
        </w:rPr>
      </w:pPr>
      <w:r w:rsidRPr="00D778ED">
        <w:rPr>
          <w:rFonts w:ascii="Calibri" w:hAnsi="Calibri"/>
          <w:bCs/>
        </w:rPr>
        <w:t>Landscaping is not eligible for federal aid as noise abatement.</w:t>
      </w:r>
    </w:p>
    <w:p w14:paraId="1C1886C5" w14:textId="77777777" w:rsidR="00D6065D" w:rsidRPr="00D778ED" w:rsidRDefault="00D6065D" w:rsidP="00123227">
      <w:pPr>
        <w:pStyle w:val="Heading3"/>
      </w:pPr>
      <w:r w:rsidRPr="00D778ED">
        <w:t>Barrier Systems</w:t>
      </w:r>
    </w:p>
    <w:p w14:paraId="73F6E790" w14:textId="77777777" w:rsidR="00D6065D" w:rsidRPr="00D778ED" w:rsidRDefault="00D6065D" w:rsidP="00F74C90">
      <w:pPr>
        <w:pStyle w:val="BodyText3"/>
        <w:spacing w:after="0"/>
        <w:rPr>
          <w:rFonts w:ascii="Calibri" w:hAnsi="Calibri"/>
          <w:u w:val="none"/>
        </w:rPr>
      </w:pPr>
      <w:r w:rsidRPr="00D778ED">
        <w:rPr>
          <w:rFonts w:ascii="Calibri" w:hAnsi="Calibri"/>
          <w:u w:val="none"/>
        </w:rPr>
        <w:t xml:space="preserve">At times, barriers placed side-by-side at one location may provide co-benefits or one barrier can provide additional benefit behind the second barrier or vice versa. There may also be cases where two barriers are feasible together, but not independently. These situations are referred to as barrier systems. </w:t>
      </w:r>
    </w:p>
    <w:p w14:paraId="621E81C3" w14:textId="77777777" w:rsidR="00D6065D" w:rsidRPr="00D778ED" w:rsidRDefault="00D6065D" w:rsidP="00123227">
      <w:pPr>
        <w:pStyle w:val="Heading3"/>
      </w:pPr>
      <w:r w:rsidRPr="00D778ED">
        <w:t>Impacts behind Existing Noise Barriers</w:t>
      </w:r>
    </w:p>
    <w:p w14:paraId="4764F8D2" w14:textId="3EA513D8" w:rsidR="00D6065D" w:rsidRPr="00D778ED" w:rsidRDefault="00D6065D" w:rsidP="00F74C90">
      <w:pPr>
        <w:rPr>
          <w:rFonts w:ascii="Calibri" w:hAnsi="Calibri"/>
        </w:rPr>
      </w:pPr>
      <w:r w:rsidRPr="00D778ED">
        <w:rPr>
          <w:rFonts w:ascii="Calibri" w:hAnsi="Calibri"/>
        </w:rPr>
        <w:t xml:space="preserve">Impacts identified behind an existing noise barrier, where noise impacts were mitigated due to a past project, will be analyzed similarly to areas without barriers for new </w:t>
      </w:r>
      <w:r w:rsidR="00FE257B">
        <w:rPr>
          <w:rFonts w:ascii="Calibri" w:hAnsi="Calibri"/>
        </w:rPr>
        <w:t xml:space="preserve">Type </w:t>
      </w:r>
      <w:r w:rsidR="0073571F">
        <w:rPr>
          <w:rFonts w:ascii="Calibri" w:hAnsi="Calibri"/>
        </w:rPr>
        <w:t>1</w:t>
      </w:r>
      <w:r w:rsidRPr="00D778ED">
        <w:rPr>
          <w:rFonts w:ascii="Calibri" w:hAnsi="Calibri"/>
        </w:rPr>
        <w:t xml:space="preserve"> projects.  If impacts are identified, an analysis shall be conducted to determine if abatement is feasible and reasonable, including the costs of retrofitting an existing barrier or constructing a new barrier to replace the old one.</w:t>
      </w:r>
    </w:p>
    <w:p w14:paraId="07AA681C" w14:textId="77777777" w:rsidR="00D6065D" w:rsidRPr="00D778ED" w:rsidRDefault="00D6065D" w:rsidP="00123227">
      <w:pPr>
        <w:pStyle w:val="Heading3"/>
      </w:pPr>
      <w:r w:rsidRPr="00D778ED">
        <w:t>Abatement for Elevated Structures</w:t>
      </w:r>
    </w:p>
    <w:p w14:paraId="2F68A927" w14:textId="77777777" w:rsidR="00D6065D" w:rsidRPr="00D778ED" w:rsidRDefault="00D6065D" w:rsidP="00F74C90">
      <w:pPr>
        <w:rPr>
          <w:rFonts w:ascii="Calibri" w:hAnsi="Calibri"/>
        </w:rPr>
      </w:pPr>
      <w:r w:rsidRPr="00D778ED">
        <w:rPr>
          <w:rFonts w:ascii="Calibri" w:hAnsi="Calibri"/>
        </w:rPr>
        <w:t xml:space="preserve">Costs for noise abatement on elevated structures may be much higher than on the ground. The actual cost of the elevated abatement, in addition to any modifications of the structure to support a barrier that are solely due to noise abatement, shall be used against the allowance in </w:t>
      </w:r>
      <w:r>
        <w:rPr>
          <w:rFonts w:ascii="Calibri" w:hAnsi="Calibri"/>
        </w:rPr>
        <w:t>Exhibit 11</w:t>
      </w:r>
      <w:r w:rsidRPr="00D778ED">
        <w:rPr>
          <w:rFonts w:ascii="Calibri" w:hAnsi="Calibri"/>
        </w:rPr>
        <w:t xml:space="preserve"> to evaluate reasonableness. </w:t>
      </w:r>
    </w:p>
    <w:p w14:paraId="5D2E12BC" w14:textId="77777777" w:rsidR="00D6065D" w:rsidRPr="00D778ED" w:rsidRDefault="00D6065D" w:rsidP="00123227">
      <w:pPr>
        <w:pStyle w:val="Heading3"/>
      </w:pPr>
      <w:r w:rsidRPr="00D778ED">
        <w:t>Barrier Heights</w:t>
      </w:r>
    </w:p>
    <w:p w14:paraId="4B91A0C5" w14:textId="77777777" w:rsidR="00D6065D" w:rsidRPr="00D778ED" w:rsidRDefault="00D6065D" w:rsidP="00F74C90">
      <w:pPr>
        <w:rPr>
          <w:rFonts w:ascii="Calibri" w:hAnsi="Calibri"/>
        </w:rPr>
      </w:pPr>
      <w:r w:rsidRPr="00D778ED">
        <w:rPr>
          <w:rFonts w:ascii="Calibri" w:hAnsi="Calibri"/>
        </w:rPr>
        <w:t xml:space="preserve">Efforts should be made to design noise barriers that are tall enough to block the view of truck exhaust stacks. For design purposes, a truck exhaust stack height of 13 feet (4 meters) above </w:t>
      </w:r>
      <w:r w:rsidRPr="00D778ED">
        <w:rPr>
          <w:rFonts w:ascii="Calibri" w:hAnsi="Calibri"/>
        </w:rPr>
        <w:lastRenderedPageBreak/>
        <w:t>the roadway should be used.  This is not meant to be a minimum barrier height requirement.</w:t>
      </w:r>
      <w:r w:rsidRPr="00D778ED">
        <w:rPr>
          <w:rFonts w:ascii="Calibri" w:hAnsi="Calibri"/>
        </w:rPr>
        <w:br/>
      </w:r>
      <w:r w:rsidRPr="00D778ED">
        <w:rPr>
          <w:rFonts w:ascii="Calibri" w:hAnsi="Calibri"/>
        </w:rPr>
        <w:br/>
        <w:t>WSDOT design standards</w:t>
      </w:r>
      <w:r>
        <w:rPr>
          <w:rFonts w:ascii="Calibri" w:hAnsi="Calibri"/>
        </w:rPr>
        <w:t xml:space="preserve"> require</w:t>
      </w:r>
      <w:r w:rsidRPr="00D778ED">
        <w:rPr>
          <w:rFonts w:ascii="Calibri" w:hAnsi="Calibri"/>
        </w:rPr>
        <w:t xml:space="preserve"> that elevation changes between noise barrier panels use </w:t>
      </w:r>
      <w:proofErr w:type="gramStart"/>
      <w:r w:rsidRPr="00D778ED">
        <w:rPr>
          <w:rFonts w:ascii="Calibri" w:hAnsi="Calibri"/>
        </w:rPr>
        <w:t>two foot</w:t>
      </w:r>
      <w:proofErr w:type="gramEnd"/>
      <w:r w:rsidRPr="00D778ED">
        <w:rPr>
          <w:rFonts w:ascii="Calibri" w:hAnsi="Calibri"/>
        </w:rPr>
        <w:t xml:space="preserve"> increments and barriers should be modeled accordingly.</w:t>
      </w:r>
    </w:p>
    <w:p w14:paraId="2CD183AE" w14:textId="77777777" w:rsidR="00D6065D" w:rsidRPr="00D778ED" w:rsidRDefault="00D6065D" w:rsidP="00123227">
      <w:pPr>
        <w:pStyle w:val="Heading3"/>
      </w:pPr>
      <w:r w:rsidRPr="00D778ED">
        <w:t>Aesthetic Treatments</w:t>
      </w:r>
    </w:p>
    <w:p w14:paraId="7CB56314" w14:textId="77777777" w:rsidR="00D6065D" w:rsidRPr="00D778ED" w:rsidRDefault="00D6065D" w:rsidP="00F74C90">
      <w:pPr>
        <w:rPr>
          <w:rFonts w:ascii="Calibri" w:hAnsi="Calibri"/>
        </w:rPr>
      </w:pPr>
      <w:r w:rsidRPr="00D778ED">
        <w:rPr>
          <w:rFonts w:ascii="Calibri" w:hAnsi="Calibri"/>
        </w:rPr>
        <w:t xml:space="preserve">Consideration of aesthetic barrier treatments, artwork, re-vegetation, and any increased cost for an alternative barrier construction material with transmission losses lower than 20 dB per frequency across 500 – 5000 Hz range shall not be included in the reasonableness cost calculations.  Decisions about aesthetic treatments, re-vegetation and barrier material choice is based on applicable department practices and funding availability.  </w:t>
      </w:r>
    </w:p>
    <w:p w14:paraId="55A6F14C" w14:textId="77777777" w:rsidR="00D6065D" w:rsidRPr="00D778ED" w:rsidRDefault="00D6065D" w:rsidP="00681DDD">
      <w:pPr>
        <w:pStyle w:val="Heading3"/>
      </w:pPr>
      <w:r w:rsidRPr="00D778ED">
        <w:t>Barrier Reflections</w:t>
      </w:r>
    </w:p>
    <w:p w14:paraId="0083D458" w14:textId="77777777" w:rsidR="00D6065D" w:rsidRDefault="00D6065D" w:rsidP="00681DDD">
      <w:pPr>
        <w:pStyle w:val="PlainText"/>
        <w:rPr>
          <w:rFonts w:ascii="Calibri" w:hAnsi="Calibri"/>
          <w:sz w:val="24"/>
          <w:szCs w:val="24"/>
        </w:rPr>
      </w:pPr>
      <w:r w:rsidRPr="00D778ED">
        <w:rPr>
          <w:rFonts w:ascii="Calibri" w:hAnsi="Calibri"/>
          <w:sz w:val="24"/>
          <w:szCs w:val="24"/>
        </w:rPr>
        <w:t xml:space="preserve">Reflections of </w:t>
      </w:r>
      <w:r>
        <w:rPr>
          <w:rFonts w:ascii="Calibri" w:hAnsi="Calibri"/>
          <w:sz w:val="24"/>
          <w:szCs w:val="24"/>
        </w:rPr>
        <w:t>sound</w:t>
      </w:r>
      <w:r w:rsidRPr="00D778ED">
        <w:rPr>
          <w:rFonts w:ascii="Calibri" w:hAnsi="Calibri"/>
          <w:sz w:val="24"/>
          <w:szCs w:val="24"/>
        </w:rPr>
        <w:t xml:space="preserve"> between two parallel plane surfaces, such as noise barriers or retaining walls on both sides of a highway, can reduce the effectiveness of individual barriers and contribute to overall noise levels.  Reflective noise can also be a problem when a barrier is only built on one side of a roadway.  Studies suggest that problems with barrier reflections can be avoided if the ratio of the receiver/parallel barrier location-to- barrier height is at least 10 to 1.  For example, two parallel barriers 10 feet tall should be at least 100 feet apart to avoid barrier performance reductions</w:t>
      </w:r>
      <w:r>
        <w:rPr>
          <w:rFonts w:ascii="Calibri" w:hAnsi="Calibri"/>
          <w:sz w:val="24"/>
          <w:szCs w:val="24"/>
        </w:rPr>
        <w:t xml:space="preserve"> due to reflected noise</w:t>
      </w:r>
      <w:r w:rsidRPr="00D778ED">
        <w:rPr>
          <w:rFonts w:ascii="Calibri" w:hAnsi="Calibri"/>
          <w:sz w:val="24"/>
          <w:szCs w:val="24"/>
        </w:rPr>
        <w:t xml:space="preserve">.  The same is ratio should be used to avoid sound level increases on the side of the roadway opposite a barrier. </w:t>
      </w:r>
    </w:p>
    <w:p w14:paraId="5C75DE60" w14:textId="77777777" w:rsidR="00D6065D" w:rsidRPr="00D778ED" w:rsidRDefault="00D6065D" w:rsidP="00681DDD">
      <w:pPr>
        <w:pStyle w:val="PlainText"/>
        <w:rPr>
          <w:rFonts w:ascii="Calibri" w:hAnsi="Calibri"/>
          <w:sz w:val="24"/>
          <w:szCs w:val="24"/>
        </w:rPr>
      </w:pPr>
      <w:r w:rsidRPr="00D778ED">
        <w:rPr>
          <w:rFonts w:ascii="Calibri" w:hAnsi="Calibri"/>
          <w:sz w:val="24"/>
          <w:szCs w:val="24"/>
        </w:rPr>
        <w:br/>
        <w:t>Parallel barriers should be modeled using TNM and the value used for the Noise Reduction Coefficient (NRC) must comply with American Society of Testing and Materials (ASTM) Recommended Practice C 384-95a (Impedance Tube Method), or ASTM Recommended Practice C 423-90a (Reverberation Room Method) and users should d</w:t>
      </w:r>
      <w:r>
        <w:rPr>
          <w:rFonts w:ascii="Calibri" w:hAnsi="Calibri"/>
          <w:sz w:val="24"/>
          <w:szCs w:val="24"/>
        </w:rPr>
        <w:t xml:space="preserve">ocument which method was used. </w:t>
      </w:r>
    </w:p>
    <w:p w14:paraId="30E101BD" w14:textId="77777777" w:rsidR="00D6065D" w:rsidRPr="00D778ED" w:rsidRDefault="00D6065D" w:rsidP="00123227">
      <w:pPr>
        <w:pStyle w:val="Heading3"/>
      </w:pPr>
      <w:r w:rsidRPr="00D778ED">
        <w:t>Absorptive Materials</w:t>
      </w:r>
    </w:p>
    <w:p w14:paraId="430C6E13" w14:textId="77777777" w:rsidR="00D6065D" w:rsidRPr="00D778ED" w:rsidRDefault="00D6065D" w:rsidP="00F74C90">
      <w:pPr>
        <w:pStyle w:val="PlainText"/>
        <w:rPr>
          <w:rFonts w:ascii="Calibri" w:hAnsi="Calibri"/>
          <w:sz w:val="24"/>
          <w:szCs w:val="24"/>
        </w:rPr>
      </w:pPr>
      <w:r w:rsidRPr="00D778ED">
        <w:rPr>
          <w:rFonts w:ascii="Calibri" w:hAnsi="Calibri"/>
          <w:sz w:val="24"/>
          <w:szCs w:val="24"/>
        </w:rPr>
        <w:t xml:space="preserve">Absorptive material should only be considered when the 10:1 receiver/parallel barrier location-to- barrier height ratio cannot be achieved.  Consultation with the WSDOT Air, Noise, and Energy Program is required for consideration in other circumstances where absorptive barriers may be effective.  </w:t>
      </w:r>
      <w:r w:rsidR="002F1803">
        <w:rPr>
          <w:rFonts w:ascii="Calibri" w:hAnsi="Calibri"/>
          <w:sz w:val="24"/>
          <w:szCs w:val="24"/>
        </w:rPr>
        <w:t xml:space="preserve">Absorption can be modeled for parallel barriers in TNM.  However, </w:t>
      </w:r>
      <w:r w:rsidRPr="00D778ED">
        <w:rPr>
          <w:rFonts w:ascii="Calibri" w:hAnsi="Calibri"/>
          <w:sz w:val="24"/>
          <w:szCs w:val="24"/>
        </w:rPr>
        <w:t>TNM version 2.5 cannot accurately model sound absorption</w:t>
      </w:r>
      <w:r w:rsidR="002F1803">
        <w:rPr>
          <w:rFonts w:ascii="Calibri" w:hAnsi="Calibri"/>
          <w:sz w:val="24"/>
          <w:szCs w:val="24"/>
        </w:rPr>
        <w:t xml:space="preserve"> for single barriers.  For single barriers, </w:t>
      </w:r>
      <w:r w:rsidRPr="00D778ED">
        <w:rPr>
          <w:rFonts w:ascii="Calibri" w:hAnsi="Calibri"/>
          <w:sz w:val="24"/>
          <w:szCs w:val="24"/>
        </w:rPr>
        <w:t xml:space="preserve">off-model calculations may be </w:t>
      </w:r>
      <w:proofErr w:type="gramStart"/>
      <w:r w:rsidRPr="00D778ED">
        <w:rPr>
          <w:rFonts w:ascii="Calibri" w:hAnsi="Calibri"/>
          <w:sz w:val="24"/>
          <w:szCs w:val="24"/>
        </w:rPr>
        <w:t>needed</w:t>
      </w:r>
      <w:proofErr w:type="gramEnd"/>
      <w:r w:rsidRPr="00D778ED">
        <w:rPr>
          <w:rFonts w:ascii="Calibri" w:hAnsi="Calibri"/>
          <w:sz w:val="24"/>
          <w:szCs w:val="24"/>
        </w:rPr>
        <w:t xml:space="preserve"> and any calculations or alternative methodologies shall be described and are subject to review and approval by the WSDOT Air, Noise, and Energy Program. </w:t>
      </w:r>
    </w:p>
    <w:p w14:paraId="4EE7B481" w14:textId="77777777" w:rsidR="00D6065D" w:rsidRPr="00D778ED" w:rsidRDefault="00D6065D" w:rsidP="00123227">
      <w:pPr>
        <w:pStyle w:val="Heading3"/>
      </w:pPr>
      <w:r w:rsidRPr="00D778ED">
        <w:t>Multi-Mod</w:t>
      </w:r>
      <w:r w:rsidR="00E36F54">
        <w:t>a</w:t>
      </w:r>
      <w:r w:rsidRPr="00D778ED">
        <w:t>l Projects and Projects with Joint Federal Lead Agencies</w:t>
      </w:r>
    </w:p>
    <w:p w14:paraId="2A049E65" w14:textId="77777777" w:rsidR="00D6065D" w:rsidRPr="00D778ED" w:rsidRDefault="00D6065D" w:rsidP="00F74C90">
      <w:pPr>
        <w:rPr>
          <w:rFonts w:ascii="Calibri" w:hAnsi="Calibri"/>
        </w:rPr>
      </w:pPr>
      <w:r w:rsidRPr="00D778ED">
        <w:rPr>
          <w:rFonts w:ascii="Calibri" w:hAnsi="Calibri"/>
        </w:rPr>
        <w:t xml:space="preserve">Some projects may involve multiple federal agencies.  For projects involving non-highway facilities and/or requiring approval from other federal agencies, noise analysis procedures different from those required by FHWA, </w:t>
      </w:r>
      <w:r>
        <w:rPr>
          <w:rFonts w:ascii="Calibri" w:hAnsi="Calibri"/>
        </w:rPr>
        <w:t>not</w:t>
      </w:r>
      <w:r w:rsidRPr="00D778ED">
        <w:rPr>
          <w:rFonts w:ascii="Calibri" w:hAnsi="Calibri"/>
        </w:rPr>
        <w:t xml:space="preserve"> outlined in detail here, may be required.  For example, both </w:t>
      </w:r>
      <w:r>
        <w:rPr>
          <w:rFonts w:ascii="Calibri" w:hAnsi="Calibri"/>
        </w:rPr>
        <w:t xml:space="preserve">the Federal Transit and Railroad Administrations </w:t>
      </w:r>
      <w:r w:rsidRPr="00D778ED">
        <w:rPr>
          <w:rFonts w:ascii="Calibri" w:hAnsi="Calibri"/>
        </w:rPr>
        <w:t xml:space="preserve">have their own policies for evaluating transportation noise impacts and considering abatement.  When appropriate, the transportation noise analysis shall be performed in accordance with the policies and procedures </w:t>
      </w:r>
      <w:r w:rsidRPr="00D778ED">
        <w:rPr>
          <w:rFonts w:ascii="Calibri" w:hAnsi="Calibri"/>
        </w:rPr>
        <w:lastRenderedPageBreak/>
        <w:t xml:space="preserve">outlined by the approving federal agencies.  This may require multiple types of analysis for the same project.  Consultation with the </w:t>
      </w:r>
      <w:r>
        <w:rPr>
          <w:rFonts w:ascii="Calibri" w:hAnsi="Calibri"/>
        </w:rPr>
        <w:t xml:space="preserve">WSDOT </w:t>
      </w:r>
      <w:r w:rsidRPr="00D778ED">
        <w:rPr>
          <w:rFonts w:ascii="Calibri" w:hAnsi="Calibri"/>
        </w:rPr>
        <w:t>Air Quality, Noise, and Energy Program is strongly recommended for these projects.</w:t>
      </w:r>
    </w:p>
    <w:p w14:paraId="0E3D40E4" w14:textId="77777777" w:rsidR="00D6065D" w:rsidRPr="00D778ED" w:rsidRDefault="00D6065D" w:rsidP="00123227">
      <w:pPr>
        <w:pStyle w:val="Heading3"/>
      </w:pPr>
      <w:r w:rsidRPr="00D778ED">
        <w:t>Consideration of Scenic or Desirable Views</w:t>
      </w:r>
    </w:p>
    <w:p w14:paraId="5EEF2725" w14:textId="77777777" w:rsidR="00D6065D" w:rsidRPr="00D778ED" w:rsidRDefault="00D6065D" w:rsidP="00F74C90">
      <w:pPr>
        <w:rPr>
          <w:rFonts w:ascii="Calibri" w:hAnsi="Calibri"/>
        </w:rPr>
      </w:pPr>
      <w:r w:rsidRPr="00D778ED">
        <w:rPr>
          <w:rFonts w:ascii="Calibri" w:hAnsi="Calibri"/>
        </w:rPr>
        <w:t xml:space="preserve">Residents living adjacent to a highway may have scenic or desirable views that they wish to maintain.  If noise abatement is warranted, when possible, noise abatement measures may be designed which effectively reduce traffic noise while maintaining views. </w:t>
      </w:r>
      <w:r>
        <w:rPr>
          <w:rFonts w:ascii="Calibri" w:hAnsi="Calibri"/>
        </w:rPr>
        <w:t xml:space="preserve">Abatement must still be feasible and reasonable.  </w:t>
      </w:r>
      <w:r w:rsidRPr="00D778ED">
        <w:rPr>
          <w:rFonts w:ascii="Calibri" w:hAnsi="Calibri"/>
        </w:rPr>
        <w:t xml:space="preserve">Consideration of desirable views should be included when assessing abatement measures, but no conclusions should be made until after </w:t>
      </w:r>
      <w:r w:rsidR="008D73D1">
        <w:rPr>
          <w:rFonts w:ascii="Calibri" w:hAnsi="Calibri"/>
        </w:rPr>
        <w:t xml:space="preserve">interagency consultation and </w:t>
      </w:r>
      <w:r w:rsidRPr="00D778ED">
        <w:rPr>
          <w:rFonts w:ascii="Calibri" w:hAnsi="Calibri"/>
        </w:rPr>
        <w:t>community input has been received</w:t>
      </w:r>
      <w:r>
        <w:rPr>
          <w:rFonts w:ascii="Calibri" w:hAnsi="Calibri"/>
        </w:rPr>
        <w:t xml:space="preserve">, per Section 10 – </w:t>
      </w:r>
      <w:r w:rsidRPr="00D0422E">
        <w:rPr>
          <w:rFonts w:ascii="Calibri" w:hAnsi="Calibri"/>
          <w:i/>
        </w:rPr>
        <w:t>Public Involvement</w:t>
      </w:r>
      <w:r w:rsidRPr="00D778ED">
        <w:rPr>
          <w:rFonts w:ascii="Calibri" w:hAnsi="Calibri"/>
        </w:rPr>
        <w:t xml:space="preserve">.  </w:t>
      </w:r>
    </w:p>
    <w:p w14:paraId="17BD98C0" w14:textId="77777777" w:rsidR="00D6065D" w:rsidRPr="00D778ED" w:rsidRDefault="00D6065D" w:rsidP="00123227">
      <w:pPr>
        <w:pStyle w:val="Heading2"/>
      </w:pPr>
      <w:bookmarkStart w:id="61" w:name="_Toc278282056"/>
      <w:bookmarkStart w:id="62" w:name="_Toc145392231"/>
      <w:bookmarkStart w:id="63" w:name="_Toc131048270"/>
      <w:r w:rsidRPr="00D778ED">
        <w:t>Improving the Noise Environment when Abatement is not Feasible or Reasonable</w:t>
      </w:r>
      <w:bookmarkEnd w:id="61"/>
      <w:bookmarkEnd w:id="62"/>
    </w:p>
    <w:p w14:paraId="5F99BD36" w14:textId="77777777" w:rsidR="00D6065D" w:rsidRPr="00D778ED" w:rsidRDefault="00D6065D" w:rsidP="00F74C90">
      <w:pPr>
        <w:overflowPunct/>
        <w:textAlignment w:val="auto"/>
        <w:rPr>
          <w:rFonts w:ascii="Calibri" w:hAnsi="Calibri" w:cs="Times-Roman"/>
          <w:szCs w:val="24"/>
        </w:rPr>
      </w:pPr>
      <w:r w:rsidRPr="00D778ED">
        <w:rPr>
          <w:rFonts w:ascii="Calibri" w:hAnsi="Calibri" w:cs="Times-Roman"/>
          <w:szCs w:val="24"/>
        </w:rPr>
        <w:t xml:space="preserve">Enhanced community-scale shielding may be available for select major state roadway projects involving roadway expansion. Selection of projects depends on available budgets and timing when standard noise abatement is not warranted. The process of developing community-scale shielding is accompanied by additional community involvement. The concept is to showcase lower-cost options on a continuum from “green” to “gray”. The options of shielding range from additional vegetation to low-height visible structures. </w:t>
      </w:r>
    </w:p>
    <w:p w14:paraId="27FCBB0D" w14:textId="77777777" w:rsidR="00D6065D" w:rsidRPr="00D778ED" w:rsidRDefault="00D6065D" w:rsidP="00F74C90">
      <w:pPr>
        <w:overflowPunct/>
        <w:textAlignment w:val="auto"/>
        <w:rPr>
          <w:rFonts w:ascii="Calibri" w:hAnsi="Calibri" w:cs="Times-Roman"/>
          <w:szCs w:val="24"/>
        </w:rPr>
      </w:pPr>
    </w:p>
    <w:p w14:paraId="25A0B3EC" w14:textId="77777777" w:rsidR="00D6065D" w:rsidRDefault="00D6065D" w:rsidP="00F74C90">
      <w:pPr>
        <w:overflowPunct/>
        <w:textAlignment w:val="auto"/>
        <w:rPr>
          <w:rFonts w:ascii="Calibri" w:hAnsi="Calibri" w:cs="Times-Roman"/>
          <w:i/>
          <w:szCs w:val="24"/>
        </w:rPr>
      </w:pPr>
      <w:r w:rsidRPr="00D778ED">
        <w:rPr>
          <w:rFonts w:ascii="Calibri" w:hAnsi="Calibri" w:cs="Times-Roman"/>
          <w:szCs w:val="24"/>
        </w:rPr>
        <w:t xml:space="preserve">The enhanced shielding may provide measurable noise reduction in some locations or only provide psychological relief by blocking the line-of-sight with vegetation.  More information on shielding options and the related community involvement process is included in </w:t>
      </w:r>
      <w:r w:rsidRPr="00D0422E">
        <w:rPr>
          <w:rFonts w:ascii="Calibri" w:hAnsi="Calibri" w:cs="Times-Roman"/>
          <w:szCs w:val="24"/>
        </w:rPr>
        <w:t>Appendix 2</w:t>
      </w:r>
      <w:r>
        <w:rPr>
          <w:rFonts w:ascii="Calibri" w:hAnsi="Calibri" w:cs="Times-Roman"/>
          <w:szCs w:val="24"/>
        </w:rPr>
        <w:t xml:space="preserve"> </w:t>
      </w:r>
      <w:r w:rsidRPr="00D0422E">
        <w:rPr>
          <w:rFonts w:ascii="Calibri" w:hAnsi="Calibri" w:cs="Times-Roman"/>
          <w:szCs w:val="24"/>
        </w:rPr>
        <w:t>-</w:t>
      </w:r>
      <w:r w:rsidRPr="00D778ED">
        <w:rPr>
          <w:rFonts w:ascii="Calibri" w:hAnsi="Calibri" w:cs="Times-Roman"/>
          <w:szCs w:val="24"/>
        </w:rPr>
        <w:t xml:space="preserve"> </w:t>
      </w:r>
      <w:r w:rsidRPr="00D778ED">
        <w:rPr>
          <w:rFonts w:ascii="Calibri" w:hAnsi="Calibri" w:cs="Times-Roman"/>
          <w:i/>
          <w:szCs w:val="24"/>
        </w:rPr>
        <w:t>I</w:t>
      </w:r>
      <w:r w:rsidRPr="00D778ED">
        <w:rPr>
          <w:rFonts w:ascii="Calibri" w:hAnsi="Calibri" w:cs="Times-Bold"/>
          <w:bCs/>
          <w:i/>
          <w:szCs w:val="24"/>
        </w:rPr>
        <w:t>mproving the Noise Environment When Standard Options Aren’t Applicable</w:t>
      </w:r>
      <w:r w:rsidRPr="00D778ED">
        <w:rPr>
          <w:rFonts w:ascii="Calibri" w:hAnsi="Calibri" w:cs="Times-Roman"/>
          <w:i/>
          <w:szCs w:val="24"/>
        </w:rPr>
        <w:t>.</w:t>
      </w:r>
      <w:r w:rsidR="008B258C">
        <w:rPr>
          <w:rFonts w:ascii="Calibri" w:hAnsi="Calibri" w:cs="Times-Roman"/>
          <w:i/>
          <w:szCs w:val="24"/>
        </w:rPr>
        <w:t xml:space="preserve"> </w:t>
      </w:r>
    </w:p>
    <w:p w14:paraId="2123222E" w14:textId="77777777" w:rsidR="00E36F54" w:rsidRDefault="00E36F54" w:rsidP="00F74C90">
      <w:pPr>
        <w:overflowPunct/>
        <w:textAlignment w:val="auto"/>
        <w:rPr>
          <w:rFonts w:ascii="Calibri" w:hAnsi="Calibri" w:cs="Times-Roman"/>
          <w:i/>
          <w:szCs w:val="24"/>
        </w:rPr>
      </w:pPr>
    </w:p>
    <w:p w14:paraId="5BE2F016" w14:textId="77777777" w:rsidR="00E36F54" w:rsidRPr="00D778ED" w:rsidRDefault="00E36F54" w:rsidP="00F74C90">
      <w:pPr>
        <w:overflowPunct/>
        <w:textAlignment w:val="auto"/>
        <w:rPr>
          <w:rFonts w:ascii="Calibri" w:hAnsi="Calibri"/>
          <w:i/>
          <w:szCs w:val="24"/>
        </w:rPr>
      </w:pPr>
      <w:r>
        <w:rPr>
          <w:rFonts w:ascii="Calibri" w:hAnsi="Calibri" w:cs="Times-Roman"/>
          <w:i/>
          <w:szCs w:val="24"/>
        </w:rPr>
        <w:t>Pursuant to 23 CFR 772.15, none of the measures listed above are eligible for Federal participation as noise abatement.</w:t>
      </w:r>
    </w:p>
    <w:p w14:paraId="2C2170BB" w14:textId="77777777" w:rsidR="00D6065D" w:rsidRPr="00D778ED" w:rsidRDefault="00D6065D" w:rsidP="00123227">
      <w:pPr>
        <w:pStyle w:val="Heading2"/>
      </w:pPr>
      <w:bookmarkStart w:id="64" w:name="_Toc278282057"/>
      <w:bookmarkStart w:id="65" w:name="_Toc145392232"/>
      <w:r w:rsidRPr="00D778ED">
        <w:t>Extenuating Circumstances</w:t>
      </w:r>
      <w:bookmarkEnd w:id="63"/>
      <w:bookmarkEnd w:id="64"/>
      <w:bookmarkEnd w:id="65"/>
    </w:p>
    <w:p w14:paraId="19EE8FA0" w14:textId="77777777" w:rsidR="00D6065D" w:rsidRPr="00D778ED" w:rsidRDefault="006B2C41" w:rsidP="00F74C90">
      <w:pPr>
        <w:keepNext/>
        <w:rPr>
          <w:rFonts w:ascii="Calibri" w:hAnsi="Calibri"/>
        </w:rPr>
      </w:pPr>
      <w:r>
        <w:rPr>
          <w:rFonts w:ascii="Calibri" w:hAnsi="Calibri"/>
        </w:rPr>
        <w:t>T</w:t>
      </w:r>
      <w:r w:rsidR="00D6065D" w:rsidRPr="00D778ED">
        <w:rPr>
          <w:rFonts w:ascii="Calibri" w:hAnsi="Calibri"/>
        </w:rPr>
        <w:t>he historical significance of an area or the presence of any long-term efforts to maintain the character or cultural value of a sensitive area</w:t>
      </w:r>
      <w:r>
        <w:rPr>
          <w:rFonts w:ascii="Calibri" w:hAnsi="Calibri"/>
        </w:rPr>
        <w:t xml:space="preserve"> should be considered</w:t>
      </w:r>
      <w:r w:rsidR="00D6065D" w:rsidRPr="00D778ED">
        <w:rPr>
          <w:rFonts w:ascii="Calibri" w:hAnsi="Calibri"/>
        </w:rPr>
        <w:t xml:space="preserve">. More consideration is given to areas with larger increases over </w:t>
      </w:r>
      <w:r w:rsidR="00D6065D">
        <w:rPr>
          <w:rFonts w:ascii="Calibri" w:hAnsi="Calibri"/>
        </w:rPr>
        <w:t>Existing</w:t>
      </w:r>
      <w:r w:rsidR="00D6065D" w:rsidRPr="00D778ED">
        <w:rPr>
          <w:rFonts w:ascii="Calibri" w:hAnsi="Calibri"/>
        </w:rPr>
        <w:t xml:space="preserve"> condition sound levels. This </w:t>
      </w:r>
      <w:proofErr w:type="gramStart"/>
      <w:r w:rsidR="00D6065D" w:rsidRPr="00D778ED">
        <w:rPr>
          <w:rFonts w:ascii="Calibri" w:hAnsi="Calibri"/>
        </w:rPr>
        <w:t>gives greater consideration to</w:t>
      </w:r>
      <w:proofErr w:type="gramEnd"/>
      <w:r w:rsidR="00D6065D" w:rsidRPr="00D778ED">
        <w:rPr>
          <w:rFonts w:ascii="Calibri" w:hAnsi="Calibri"/>
        </w:rPr>
        <w:t xml:space="preserve"> projects for highways in new locations and major reconstruction than it does to projects of smaller magnitude.  </w:t>
      </w:r>
    </w:p>
    <w:p w14:paraId="7008B0DC" w14:textId="77777777" w:rsidR="00D6065D" w:rsidRPr="00D778ED" w:rsidRDefault="00D6065D" w:rsidP="00F74C90">
      <w:pPr>
        <w:keepNext/>
        <w:rPr>
          <w:rFonts w:ascii="Calibri" w:hAnsi="Calibri"/>
        </w:rPr>
      </w:pPr>
    </w:p>
    <w:p w14:paraId="1875C98E" w14:textId="77777777" w:rsidR="00D6065D" w:rsidRPr="00D778ED" w:rsidRDefault="00D6065D" w:rsidP="00F74C90">
      <w:pPr>
        <w:rPr>
          <w:rFonts w:ascii="Calibri" w:hAnsi="Calibri"/>
        </w:rPr>
      </w:pPr>
      <w:r w:rsidRPr="00D778ED">
        <w:rPr>
          <w:rFonts w:ascii="Calibri" w:hAnsi="Calibri"/>
        </w:rPr>
        <w:t>Noise abatement will be considered for historic properties and other Category C land uses when sound levels are determined to affect criteria for which the property is eligible.  These properties will be considered for noise abatement based on their existing use</w:t>
      </w:r>
      <w:r>
        <w:rPr>
          <w:rFonts w:ascii="Calibri" w:hAnsi="Calibri"/>
        </w:rPr>
        <w:t>, pursuant to the regulations implementing Section 106 of the National Historic Preservation Act and Section 4(f) of the USDOT Act, when applicable</w:t>
      </w:r>
      <w:r w:rsidRPr="00D778ED">
        <w:rPr>
          <w:rFonts w:ascii="Calibri" w:hAnsi="Calibri"/>
        </w:rPr>
        <w:t>.</w:t>
      </w:r>
    </w:p>
    <w:p w14:paraId="79C21A22" w14:textId="77777777" w:rsidR="00D6065D" w:rsidRPr="00D778ED" w:rsidRDefault="00D6065D" w:rsidP="00F74C90">
      <w:pPr>
        <w:rPr>
          <w:rFonts w:ascii="Calibri" w:hAnsi="Calibri"/>
        </w:rPr>
      </w:pPr>
    </w:p>
    <w:p w14:paraId="26718A7B" w14:textId="77777777" w:rsidR="00D6065D" w:rsidRPr="00D778ED" w:rsidRDefault="00E31BDD" w:rsidP="00F74C90">
      <w:pPr>
        <w:rPr>
          <w:rFonts w:ascii="Calibri" w:hAnsi="Calibri"/>
          <w:u w:val="single"/>
        </w:rPr>
      </w:pPr>
      <w:r>
        <w:rPr>
          <w:rFonts w:ascii="Calibri" w:hAnsi="Calibri"/>
        </w:rPr>
        <w:lastRenderedPageBreak/>
        <w:t>A</w:t>
      </w:r>
      <w:r w:rsidR="00D6065D" w:rsidRPr="00D778ED">
        <w:rPr>
          <w:rFonts w:ascii="Calibri" w:hAnsi="Calibri"/>
        </w:rPr>
        <w:t xml:space="preserve"> predicted design year increase of 30 or more </w:t>
      </w:r>
      <w:r w:rsidR="00D6065D">
        <w:rPr>
          <w:rFonts w:ascii="Calibri" w:hAnsi="Calibri"/>
        </w:rPr>
        <w:t>dBA</w:t>
      </w:r>
      <w:r w:rsidR="00D6065D" w:rsidRPr="00D778ED">
        <w:rPr>
          <w:rFonts w:ascii="Calibri" w:hAnsi="Calibri"/>
        </w:rPr>
        <w:t xml:space="preserve"> over existing sound levels, or an absolute traffic sound level of 80 </w:t>
      </w:r>
      <w:r w:rsidR="00D6065D">
        <w:rPr>
          <w:rFonts w:ascii="Calibri" w:hAnsi="Calibri"/>
        </w:rPr>
        <w:t>dBA</w:t>
      </w:r>
      <w:r w:rsidR="00D6065D" w:rsidRPr="00D778ED">
        <w:rPr>
          <w:rFonts w:ascii="Calibri" w:hAnsi="Calibri"/>
        </w:rPr>
        <w:t xml:space="preserve"> or more will receive additional consideration and may exceed the above-mentioned cost per residence or residential equivalent outlined in </w:t>
      </w:r>
      <w:r w:rsidR="00D6065D">
        <w:rPr>
          <w:rFonts w:ascii="Calibri" w:hAnsi="Calibri"/>
        </w:rPr>
        <w:t>Exhibit 11</w:t>
      </w:r>
      <w:r w:rsidR="00D6065D" w:rsidRPr="00D778ED">
        <w:rPr>
          <w:rFonts w:ascii="Calibri" w:hAnsi="Calibri"/>
        </w:rPr>
        <w:t>.</w:t>
      </w:r>
    </w:p>
    <w:p w14:paraId="6CDA5B89" w14:textId="77777777" w:rsidR="00D6065D" w:rsidRPr="00D778ED" w:rsidRDefault="00D6065D">
      <w:pPr>
        <w:overflowPunct/>
        <w:autoSpaceDE/>
        <w:autoSpaceDN/>
        <w:adjustRightInd/>
        <w:textAlignment w:val="auto"/>
        <w:rPr>
          <w:rFonts w:ascii="Calibri" w:hAnsi="Calibri"/>
        </w:rPr>
      </w:pPr>
      <w:r w:rsidRPr="00D778ED">
        <w:rPr>
          <w:rFonts w:ascii="Calibri" w:hAnsi="Calibri"/>
          <w:b/>
          <w:bCs/>
        </w:rPr>
        <w:br w:type="page"/>
      </w:r>
    </w:p>
    <w:p w14:paraId="0FF68238" w14:textId="77777777" w:rsidR="00D6065D" w:rsidRDefault="00D6065D">
      <w:pPr>
        <w:pStyle w:val="Heading1"/>
      </w:pPr>
      <w:bookmarkStart w:id="66" w:name="_Toc131048271"/>
      <w:bookmarkStart w:id="67" w:name="_Toc278282058"/>
      <w:bookmarkStart w:id="68" w:name="_Toc145392233"/>
      <w:r w:rsidRPr="00D778ED">
        <w:lastRenderedPageBreak/>
        <w:t>7. Exemptions</w:t>
      </w:r>
      <w:bookmarkEnd w:id="66"/>
      <w:bookmarkEnd w:id="67"/>
      <w:bookmarkEnd w:id="68"/>
    </w:p>
    <w:p w14:paraId="7EEE6419" w14:textId="2E2EAB17" w:rsidR="00D6065D" w:rsidRDefault="00D6065D" w:rsidP="0068046E">
      <w:pPr>
        <w:rPr>
          <w:rFonts w:ascii="Calibri" w:hAnsi="Calibri"/>
        </w:rPr>
      </w:pPr>
      <w:r w:rsidRPr="00D778ED">
        <w:rPr>
          <w:rFonts w:ascii="Calibri" w:hAnsi="Calibri"/>
        </w:rPr>
        <w:t xml:space="preserve">Changes in operational speed of the highway and installations of turn pockets that are independent of </w:t>
      </w:r>
      <w:r w:rsidR="00FE257B">
        <w:rPr>
          <w:rFonts w:ascii="Calibri" w:hAnsi="Calibri"/>
        </w:rPr>
        <w:t xml:space="preserve">Type </w:t>
      </w:r>
      <w:r w:rsidR="00990CAD">
        <w:rPr>
          <w:rFonts w:ascii="Calibri" w:hAnsi="Calibri"/>
        </w:rPr>
        <w:t>1</w:t>
      </w:r>
      <w:r w:rsidRPr="00D778ED">
        <w:rPr>
          <w:rFonts w:ascii="Calibri" w:hAnsi="Calibri"/>
        </w:rPr>
        <w:t xml:space="preserve"> highway improvements are exempt from noise study under this policy.  Also exempt from traffic noise analysis and abatement are transportation related improvements for activity types that would not influence the sound environment.  Examples include non-motorized bicycle and pedestrian pathways and low speed maintenance roads or tracks that are not typically open for public travel, </w:t>
      </w:r>
      <w:proofErr w:type="gramStart"/>
      <w:r w:rsidRPr="00D778ED">
        <w:rPr>
          <w:rFonts w:ascii="Calibri" w:hAnsi="Calibri"/>
        </w:rPr>
        <w:t>provided that</w:t>
      </w:r>
      <w:proofErr w:type="gramEnd"/>
      <w:r w:rsidRPr="00D778ED">
        <w:rPr>
          <w:rFonts w:ascii="Calibri" w:hAnsi="Calibri"/>
        </w:rPr>
        <w:t xml:space="preserve"> placement of such non-motorized paths and maintenance roads would not change topography in such a way as to trigger a traffic noise impact from an adjacent highway.</w:t>
      </w:r>
    </w:p>
    <w:p w14:paraId="1A831768" w14:textId="77777777" w:rsidR="00801AD8" w:rsidRDefault="00801AD8" w:rsidP="00801AD8">
      <w:pPr>
        <w:rPr>
          <w:rFonts w:ascii="Calibri" w:hAnsi="Calibri"/>
        </w:rPr>
      </w:pPr>
    </w:p>
    <w:p w14:paraId="3225C23B" w14:textId="77777777" w:rsidR="00801AD8" w:rsidRDefault="00801AD8" w:rsidP="0068046E">
      <w:pPr>
        <w:rPr>
          <w:rFonts w:ascii="Calibri" w:hAnsi="Calibri"/>
        </w:rPr>
      </w:pPr>
    </w:p>
    <w:p w14:paraId="6D9915EA" w14:textId="77777777" w:rsidR="00801AD8" w:rsidRPr="00D778ED" w:rsidRDefault="00801AD8" w:rsidP="0068046E">
      <w:pPr>
        <w:rPr>
          <w:rFonts w:ascii="Calibri" w:hAnsi="Calibri"/>
        </w:rPr>
      </w:pPr>
    </w:p>
    <w:p w14:paraId="24EAB2F6" w14:textId="77777777" w:rsidR="00D6065D" w:rsidRPr="00D778ED" w:rsidRDefault="00D6065D" w:rsidP="0068046E">
      <w:pPr>
        <w:rPr>
          <w:rFonts w:ascii="Calibri" w:hAnsi="Calibri"/>
        </w:rPr>
      </w:pPr>
    </w:p>
    <w:p w14:paraId="5AE05212" w14:textId="77777777" w:rsidR="00D6065D" w:rsidRPr="00D778ED" w:rsidRDefault="00D6065D" w:rsidP="0068046E">
      <w:pPr>
        <w:rPr>
          <w:rFonts w:ascii="Calibri" w:hAnsi="Calibri"/>
        </w:rPr>
      </w:pPr>
    </w:p>
    <w:p w14:paraId="6AB95A0C" w14:textId="77777777" w:rsidR="00D6065D" w:rsidRPr="00D778ED" w:rsidRDefault="00D6065D">
      <w:pPr>
        <w:rPr>
          <w:rFonts w:ascii="Calibri" w:hAnsi="Calibri"/>
        </w:rPr>
      </w:pPr>
    </w:p>
    <w:p w14:paraId="63C07292" w14:textId="77777777" w:rsidR="00D6065D" w:rsidRPr="00D778ED" w:rsidRDefault="00D6065D">
      <w:pPr>
        <w:overflowPunct/>
        <w:autoSpaceDE/>
        <w:autoSpaceDN/>
        <w:adjustRightInd/>
        <w:textAlignment w:val="auto"/>
        <w:rPr>
          <w:rFonts w:ascii="Calibri" w:hAnsi="Calibri" w:cs="Arial"/>
          <w:bCs/>
          <w:kern w:val="32"/>
          <w:szCs w:val="24"/>
        </w:rPr>
      </w:pPr>
      <w:r w:rsidRPr="00D778ED">
        <w:rPr>
          <w:rFonts w:ascii="Calibri" w:hAnsi="Calibri"/>
          <w:b/>
          <w:szCs w:val="24"/>
        </w:rPr>
        <w:br w:type="page"/>
      </w:r>
    </w:p>
    <w:p w14:paraId="68F840AD" w14:textId="77777777" w:rsidR="00D6065D" w:rsidRDefault="00D6065D">
      <w:pPr>
        <w:pStyle w:val="Heading1"/>
      </w:pPr>
      <w:bookmarkStart w:id="69" w:name="_Toc131048272"/>
      <w:bookmarkStart w:id="70" w:name="_Toc278282059"/>
      <w:bookmarkStart w:id="71" w:name="_Toc145392234"/>
      <w:r w:rsidRPr="00D778ED">
        <w:lastRenderedPageBreak/>
        <w:t>8. Decision to Recommend Noise Abatement</w:t>
      </w:r>
      <w:bookmarkEnd w:id="69"/>
      <w:bookmarkEnd w:id="70"/>
      <w:bookmarkEnd w:id="71"/>
    </w:p>
    <w:p w14:paraId="16D60D6F" w14:textId="77777777" w:rsidR="00D6065D" w:rsidRDefault="00D6065D" w:rsidP="006B2C41">
      <w:pPr>
        <w:rPr>
          <w:rFonts w:ascii="Calibri" w:hAnsi="Calibri"/>
        </w:rPr>
      </w:pPr>
      <w:r w:rsidRPr="00D778ED">
        <w:rPr>
          <w:rFonts w:ascii="Calibri" w:hAnsi="Calibri"/>
        </w:rPr>
        <w:t xml:space="preserve">The final decision whether to recommend noise abatement </w:t>
      </w:r>
      <w:r>
        <w:rPr>
          <w:rFonts w:ascii="Calibri" w:hAnsi="Calibri"/>
        </w:rPr>
        <w:t xml:space="preserve">to FHWA </w:t>
      </w:r>
      <w:r w:rsidRPr="00D778ED">
        <w:rPr>
          <w:rFonts w:ascii="Calibri" w:hAnsi="Calibri"/>
        </w:rPr>
        <w:t xml:space="preserve">will normally be the responsibility of WSDOT Air Quality, Noise, and Energy Program </w:t>
      </w:r>
      <w:r>
        <w:rPr>
          <w:rFonts w:ascii="Calibri" w:hAnsi="Calibri"/>
        </w:rPr>
        <w:t>managers</w:t>
      </w:r>
      <w:r w:rsidRPr="00D778ED">
        <w:rPr>
          <w:rFonts w:ascii="Calibri" w:hAnsi="Calibri"/>
        </w:rPr>
        <w:t xml:space="preserve"> with concurrence from </w:t>
      </w:r>
      <w:r>
        <w:rPr>
          <w:rFonts w:ascii="Calibri" w:hAnsi="Calibri"/>
        </w:rPr>
        <w:t>the Design Project Engineer</w:t>
      </w:r>
      <w:r w:rsidRPr="00123227">
        <w:rPr>
          <w:rFonts w:ascii="Calibri" w:hAnsi="Calibri"/>
        </w:rPr>
        <w:t xml:space="preserve">.  At the request of the FHWA Washington Division office, WSDOT Air Quality, Noise, and Energy Program </w:t>
      </w:r>
      <w:r>
        <w:rPr>
          <w:rFonts w:ascii="Calibri" w:hAnsi="Calibri"/>
        </w:rPr>
        <w:t xml:space="preserve">managers </w:t>
      </w:r>
      <w:r w:rsidRPr="00123227">
        <w:rPr>
          <w:rFonts w:ascii="Calibri" w:hAnsi="Calibri"/>
        </w:rPr>
        <w:t>will provide a letter of concurrence on the conclusions of each noise study for federal aid projects.</w:t>
      </w:r>
      <w:r>
        <w:rPr>
          <w:rFonts w:ascii="Calibri" w:hAnsi="Calibri"/>
        </w:rPr>
        <w:t xml:space="preserve"> </w:t>
      </w:r>
      <w:r w:rsidR="006B2C41">
        <w:rPr>
          <w:rFonts w:ascii="Calibri" w:hAnsi="Calibri"/>
        </w:rPr>
        <w:t>The letter shall clarif</w:t>
      </w:r>
      <w:r w:rsidR="006F29FF">
        <w:rPr>
          <w:rFonts w:ascii="Calibri" w:hAnsi="Calibri"/>
        </w:rPr>
        <w:t>y that the</w:t>
      </w:r>
      <w:r w:rsidR="008B258C">
        <w:rPr>
          <w:rFonts w:ascii="Calibri" w:hAnsi="Calibri"/>
        </w:rPr>
        <w:t xml:space="preserve"> final decision </w:t>
      </w:r>
      <w:r w:rsidR="006F29FF">
        <w:rPr>
          <w:rFonts w:ascii="Calibri" w:hAnsi="Calibri"/>
        </w:rPr>
        <w:t xml:space="preserve">whether to provide noise abatement </w:t>
      </w:r>
      <w:r w:rsidR="008B258C">
        <w:rPr>
          <w:rFonts w:ascii="Calibri" w:hAnsi="Calibri"/>
        </w:rPr>
        <w:t xml:space="preserve">will be made during the final design phase and </w:t>
      </w:r>
      <w:r w:rsidR="006F29FF">
        <w:rPr>
          <w:rFonts w:ascii="Calibri" w:hAnsi="Calibri"/>
        </w:rPr>
        <w:t xml:space="preserve">after </w:t>
      </w:r>
      <w:r w:rsidR="008B258C">
        <w:rPr>
          <w:rFonts w:ascii="Calibri" w:hAnsi="Calibri"/>
        </w:rPr>
        <w:t>the public involvement process</w:t>
      </w:r>
      <w:r w:rsidR="006F29FF">
        <w:rPr>
          <w:rFonts w:ascii="Calibri" w:hAnsi="Calibri"/>
        </w:rPr>
        <w:t xml:space="preserve"> has concluded</w:t>
      </w:r>
      <w:r w:rsidR="008B258C">
        <w:rPr>
          <w:rFonts w:ascii="Calibri" w:hAnsi="Calibri"/>
        </w:rPr>
        <w:t>.</w:t>
      </w:r>
    </w:p>
    <w:p w14:paraId="2CCE13F9" w14:textId="77777777" w:rsidR="008B258C" w:rsidRDefault="008B258C" w:rsidP="0068046E">
      <w:pPr>
        <w:rPr>
          <w:rFonts w:ascii="Calibri" w:hAnsi="Calibri"/>
        </w:rPr>
      </w:pPr>
    </w:p>
    <w:p w14:paraId="78E0F738" w14:textId="77777777" w:rsidR="00D6065D" w:rsidRPr="00D778ED" w:rsidRDefault="00D6065D">
      <w:pPr>
        <w:rPr>
          <w:rFonts w:ascii="Calibri" w:hAnsi="Calibri"/>
        </w:rPr>
      </w:pPr>
    </w:p>
    <w:p w14:paraId="69790F49" w14:textId="77777777" w:rsidR="00D6065D" w:rsidRPr="00D778ED" w:rsidRDefault="00D6065D">
      <w:pPr>
        <w:overflowPunct/>
        <w:autoSpaceDE/>
        <w:autoSpaceDN/>
        <w:adjustRightInd/>
        <w:textAlignment w:val="auto"/>
        <w:rPr>
          <w:rFonts w:ascii="Calibri" w:hAnsi="Calibri" w:cs="Arial"/>
          <w:bCs/>
          <w:kern w:val="32"/>
          <w:szCs w:val="24"/>
        </w:rPr>
      </w:pPr>
      <w:r w:rsidRPr="00D778ED">
        <w:rPr>
          <w:rFonts w:ascii="Calibri" w:hAnsi="Calibri"/>
          <w:b/>
          <w:szCs w:val="24"/>
        </w:rPr>
        <w:br w:type="page"/>
      </w:r>
    </w:p>
    <w:p w14:paraId="644C4BBE" w14:textId="77777777" w:rsidR="00D6065D" w:rsidRDefault="00D6065D">
      <w:pPr>
        <w:pStyle w:val="Heading1"/>
      </w:pPr>
      <w:bookmarkStart w:id="72" w:name="_Toc131048274"/>
      <w:bookmarkStart w:id="73" w:name="_Toc278282060"/>
      <w:bookmarkStart w:id="74" w:name="_Toc145392235"/>
      <w:r w:rsidRPr="00D778ED">
        <w:lastRenderedPageBreak/>
        <w:t>9. Acoustical Analyst Qualifications</w:t>
      </w:r>
      <w:bookmarkEnd w:id="72"/>
      <w:bookmarkEnd w:id="73"/>
      <w:bookmarkEnd w:id="74"/>
    </w:p>
    <w:p w14:paraId="5E02AB43" w14:textId="77777777" w:rsidR="00D6065D" w:rsidRPr="00D778ED" w:rsidRDefault="00D6065D" w:rsidP="0068046E">
      <w:pPr>
        <w:rPr>
          <w:rFonts w:ascii="Calibri" w:hAnsi="Calibri"/>
        </w:rPr>
      </w:pPr>
      <w:r w:rsidRPr="00D778ED">
        <w:rPr>
          <w:rFonts w:ascii="Calibri" w:hAnsi="Calibri"/>
        </w:rPr>
        <w:t xml:space="preserve">Any lead acoustical analyst or staff member responsible for the assessment of traffic noise impacts, traffic noise abatement, or review and approval of final noise reports shall at a minimum have completed the FHWA course "The Fundamentals and Abatement of Highway Traffic Noise," the more current NHI Course: “142051 Highway Traffic Noise,” or equivalent as determined by the </w:t>
      </w:r>
      <w:r>
        <w:rPr>
          <w:rFonts w:ascii="Calibri" w:hAnsi="Calibri"/>
        </w:rPr>
        <w:t xml:space="preserve">WSDOT </w:t>
      </w:r>
      <w:r w:rsidRPr="00D778ED">
        <w:rPr>
          <w:rFonts w:ascii="Calibri" w:hAnsi="Calibri"/>
        </w:rPr>
        <w:t>Air, Noise, and Energy Program.</w:t>
      </w:r>
    </w:p>
    <w:p w14:paraId="2771111E" w14:textId="77777777" w:rsidR="00D6065D" w:rsidRPr="00D778ED" w:rsidRDefault="00D6065D" w:rsidP="0068046E">
      <w:pPr>
        <w:rPr>
          <w:rFonts w:ascii="Calibri" w:hAnsi="Calibri"/>
        </w:rPr>
      </w:pPr>
    </w:p>
    <w:p w14:paraId="37AA7554" w14:textId="77777777" w:rsidR="00D6065D" w:rsidRPr="00D778ED" w:rsidRDefault="00D6065D">
      <w:pPr>
        <w:rPr>
          <w:rFonts w:ascii="Calibri" w:hAnsi="Calibri"/>
        </w:rPr>
      </w:pPr>
    </w:p>
    <w:p w14:paraId="2163F1A8" w14:textId="77777777" w:rsidR="00D6065D" w:rsidRPr="00D778ED" w:rsidRDefault="00D6065D">
      <w:pPr>
        <w:overflowPunct/>
        <w:autoSpaceDE/>
        <w:autoSpaceDN/>
        <w:adjustRightInd/>
        <w:textAlignment w:val="auto"/>
        <w:rPr>
          <w:rFonts w:ascii="Calibri" w:hAnsi="Calibri" w:cs="Arial"/>
          <w:bCs/>
          <w:kern w:val="32"/>
          <w:szCs w:val="24"/>
        </w:rPr>
      </w:pPr>
      <w:r w:rsidRPr="00D778ED">
        <w:rPr>
          <w:rFonts w:ascii="Calibri" w:hAnsi="Calibri"/>
          <w:b/>
          <w:szCs w:val="24"/>
        </w:rPr>
        <w:br w:type="page"/>
      </w:r>
    </w:p>
    <w:p w14:paraId="123A8137" w14:textId="77777777" w:rsidR="003B4C59" w:rsidRPr="00F63CFE" w:rsidRDefault="003B4C59" w:rsidP="003B4C59">
      <w:pPr>
        <w:pStyle w:val="Heading1"/>
      </w:pPr>
      <w:bookmarkStart w:id="75" w:name="_Toc289320550"/>
      <w:bookmarkStart w:id="76" w:name="_Toc145392236"/>
      <w:bookmarkStart w:id="77" w:name="_Toc131048275"/>
      <w:bookmarkStart w:id="78" w:name="_Toc278282061"/>
      <w:r w:rsidRPr="00F63CFE">
        <w:lastRenderedPageBreak/>
        <w:t>10. Public Involvement</w:t>
      </w:r>
      <w:bookmarkEnd w:id="75"/>
      <w:bookmarkEnd w:id="76"/>
    </w:p>
    <w:p w14:paraId="697BE3E2" w14:textId="79726D65" w:rsidR="003B4C59" w:rsidRPr="00F63CFE" w:rsidRDefault="003B4C59" w:rsidP="003B4C59">
      <w:pPr>
        <w:overflowPunct/>
        <w:textAlignment w:val="auto"/>
        <w:rPr>
          <w:rFonts w:ascii="Calibri" w:hAnsi="Calibri"/>
        </w:rPr>
      </w:pPr>
      <w:r>
        <w:rPr>
          <w:rFonts w:ascii="Calibri" w:hAnsi="Calibri"/>
          <w:szCs w:val="24"/>
        </w:rPr>
        <w:t xml:space="preserve">Public involvement must occur when traffic noise abatement is recommended for </w:t>
      </w:r>
      <w:r w:rsidR="008A5301">
        <w:rPr>
          <w:rFonts w:ascii="Calibri" w:hAnsi="Calibri"/>
          <w:szCs w:val="24"/>
        </w:rPr>
        <w:t xml:space="preserve">Type </w:t>
      </w:r>
      <w:r w:rsidR="00990CAD">
        <w:rPr>
          <w:rFonts w:ascii="Calibri" w:hAnsi="Calibri"/>
          <w:szCs w:val="24"/>
        </w:rPr>
        <w:t>1</w:t>
      </w:r>
      <w:r>
        <w:rPr>
          <w:rFonts w:ascii="Calibri" w:hAnsi="Calibri"/>
          <w:szCs w:val="24"/>
        </w:rPr>
        <w:t xml:space="preserve"> and Type 2 projects; even when public involvement is not required as part of the NEPA </w:t>
      </w:r>
      <w:r w:rsidR="00BB2359">
        <w:rPr>
          <w:rFonts w:ascii="Calibri" w:hAnsi="Calibri"/>
          <w:szCs w:val="24"/>
        </w:rPr>
        <w:t xml:space="preserve">or SEPA </w:t>
      </w:r>
      <w:r>
        <w:rPr>
          <w:rFonts w:ascii="Calibri" w:hAnsi="Calibri"/>
          <w:szCs w:val="24"/>
        </w:rPr>
        <w:t>process</w:t>
      </w:r>
      <w:r w:rsidR="00BB2359">
        <w:rPr>
          <w:rFonts w:ascii="Calibri" w:hAnsi="Calibri"/>
          <w:szCs w:val="24"/>
        </w:rPr>
        <w:t>es</w:t>
      </w:r>
      <w:r>
        <w:rPr>
          <w:rFonts w:ascii="Calibri" w:hAnsi="Calibri"/>
          <w:szCs w:val="24"/>
        </w:rPr>
        <w:t xml:space="preserve">.  </w:t>
      </w:r>
      <w:r w:rsidRPr="00F63CFE">
        <w:rPr>
          <w:rFonts w:ascii="Calibri" w:hAnsi="Calibri"/>
          <w:szCs w:val="24"/>
        </w:rPr>
        <w:t xml:space="preserve">Public opinion must be considered when </w:t>
      </w:r>
      <w:proofErr w:type="gramStart"/>
      <w:r w:rsidRPr="00F63CFE">
        <w:rPr>
          <w:rFonts w:ascii="Calibri" w:hAnsi="Calibri"/>
          <w:szCs w:val="24"/>
        </w:rPr>
        <w:t>making a determination</w:t>
      </w:r>
      <w:proofErr w:type="gramEnd"/>
      <w:r w:rsidRPr="00F63CFE">
        <w:rPr>
          <w:rFonts w:ascii="Calibri" w:hAnsi="Calibri"/>
          <w:szCs w:val="24"/>
        </w:rPr>
        <w:t xml:space="preserve"> of reasonableness for traffic noise abatement.  Noise abatement will not be planned if</w:t>
      </w:r>
      <w:r>
        <w:rPr>
          <w:rFonts w:ascii="Calibri" w:hAnsi="Calibri"/>
          <w:szCs w:val="24"/>
        </w:rPr>
        <w:t xml:space="preserve"> </w:t>
      </w:r>
      <w:proofErr w:type="gramStart"/>
      <w:r w:rsidR="00843CAD">
        <w:rPr>
          <w:rFonts w:ascii="Calibri" w:hAnsi="Calibri"/>
          <w:szCs w:val="24"/>
        </w:rPr>
        <w:t>the majority</w:t>
      </w:r>
      <w:r w:rsidRPr="00F63CFE">
        <w:rPr>
          <w:rFonts w:ascii="Calibri" w:hAnsi="Calibri"/>
          <w:szCs w:val="24"/>
        </w:rPr>
        <w:t xml:space="preserve"> of</w:t>
      </w:r>
      <w:proofErr w:type="gramEnd"/>
      <w:r w:rsidRPr="00F63CFE">
        <w:rPr>
          <w:rFonts w:ascii="Calibri" w:hAnsi="Calibri"/>
          <w:szCs w:val="24"/>
        </w:rPr>
        <w:t xml:space="preserve"> </w:t>
      </w:r>
      <w:r w:rsidR="008F0845">
        <w:rPr>
          <w:rFonts w:ascii="Calibri" w:hAnsi="Calibri"/>
          <w:szCs w:val="24"/>
        </w:rPr>
        <w:t>eligible</w:t>
      </w:r>
      <w:r w:rsidR="008F0845" w:rsidRPr="00F63CFE">
        <w:rPr>
          <w:rFonts w:ascii="Calibri" w:hAnsi="Calibri"/>
          <w:szCs w:val="24"/>
        </w:rPr>
        <w:t xml:space="preserve"> </w:t>
      </w:r>
      <w:r w:rsidRPr="00F63CFE">
        <w:rPr>
          <w:rFonts w:ascii="Calibri" w:hAnsi="Calibri"/>
          <w:szCs w:val="24"/>
        </w:rPr>
        <w:t>property owners oppose the proposed noise abatement.</w:t>
      </w:r>
    </w:p>
    <w:p w14:paraId="50E24B30" w14:textId="77777777" w:rsidR="003B4C59" w:rsidRPr="00F63CFE" w:rsidRDefault="003B4C59" w:rsidP="003B4C59">
      <w:pPr>
        <w:pStyle w:val="Heading2"/>
      </w:pPr>
      <w:bookmarkStart w:id="79" w:name="_Toc278282062"/>
      <w:bookmarkStart w:id="80" w:name="_Toc289320551"/>
      <w:bookmarkStart w:id="81" w:name="_Toc145392237"/>
      <w:r w:rsidRPr="00F63CFE">
        <w:t>Methods of Public Outreach</w:t>
      </w:r>
      <w:bookmarkEnd w:id="79"/>
      <w:bookmarkEnd w:id="80"/>
      <w:bookmarkEnd w:id="81"/>
    </w:p>
    <w:p w14:paraId="146B5478" w14:textId="77777777" w:rsidR="003B4C59" w:rsidRDefault="003B4C59" w:rsidP="003B4C59">
      <w:pPr>
        <w:rPr>
          <w:rFonts w:ascii="Calibri" w:hAnsi="Calibri"/>
          <w:szCs w:val="24"/>
        </w:rPr>
      </w:pPr>
      <w:r w:rsidRPr="00F63CFE">
        <w:rPr>
          <w:rFonts w:ascii="Calibri" w:hAnsi="Calibri"/>
        </w:rPr>
        <w:t xml:space="preserve">When public input is solicited for a project, the project engineering office and the WSDOT Air Quality, Noise, and Energy Program manager will decide on the appropriate method and level of </w:t>
      </w:r>
      <w:r>
        <w:rPr>
          <w:rFonts w:ascii="Calibri" w:hAnsi="Calibri"/>
        </w:rPr>
        <w:t xml:space="preserve">initial </w:t>
      </w:r>
      <w:r w:rsidRPr="00F63CFE">
        <w:rPr>
          <w:rFonts w:ascii="Calibri" w:hAnsi="Calibri"/>
        </w:rPr>
        <w:t xml:space="preserve">public involvement. The purpose of the public involvement </w:t>
      </w:r>
      <w:r>
        <w:rPr>
          <w:rFonts w:ascii="Calibri" w:hAnsi="Calibri"/>
        </w:rPr>
        <w:t>is</w:t>
      </w:r>
      <w:r w:rsidRPr="00F63CFE">
        <w:rPr>
          <w:rFonts w:ascii="Calibri" w:hAnsi="Calibri"/>
        </w:rPr>
        <w:t xml:space="preserve"> to </w:t>
      </w:r>
      <w:r>
        <w:rPr>
          <w:rFonts w:ascii="Calibri" w:hAnsi="Calibri"/>
        </w:rPr>
        <w:t>ensure</w:t>
      </w:r>
      <w:r w:rsidRPr="00F63CFE">
        <w:rPr>
          <w:rFonts w:ascii="Calibri" w:hAnsi="Calibri"/>
        </w:rPr>
        <w:t xml:space="preserve"> that the </w:t>
      </w:r>
      <w:r>
        <w:rPr>
          <w:rFonts w:ascii="Calibri" w:hAnsi="Calibri"/>
        </w:rPr>
        <w:t>opinions</w:t>
      </w:r>
      <w:r w:rsidRPr="00F63CFE">
        <w:rPr>
          <w:rFonts w:ascii="Calibri" w:hAnsi="Calibri"/>
        </w:rPr>
        <w:t xml:space="preserve"> of the affected communities are known to the department and that every effort to provide feasible and reasonable noise abatement to an impacted community is taken. Public involvement is also necessary to keep the adjacent communities informed of the actions of the department and what to expect in the future </w:t>
      </w:r>
      <w:r>
        <w:rPr>
          <w:rFonts w:ascii="Calibri" w:hAnsi="Calibri"/>
        </w:rPr>
        <w:t>with</w:t>
      </w:r>
      <w:r w:rsidRPr="00F63CFE">
        <w:rPr>
          <w:rFonts w:ascii="Calibri" w:hAnsi="Calibri"/>
        </w:rPr>
        <w:t xml:space="preserve"> the project. </w:t>
      </w:r>
      <w:r w:rsidRPr="00F63CFE">
        <w:rPr>
          <w:rFonts w:ascii="Calibri" w:hAnsi="Calibri"/>
          <w:szCs w:val="24"/>
        </w:rPr>
        <w:t xml:space="preserve">Throughout the outreach process, the public will be given opportunities to provide feedback on the project.  </w:t>
      </w:r>
    </w:p>
    <w:p w14:paraId="749445E0" w14:textId="77777777" w:rsidR="003B4C59" w:rsidRDefault="003B4C59" w:rsidP="003B4C59">
      <w:pPr>
        <w:rPr>
          <w:rFonts w:ascii="Calibri" w:hAnsi="Calibri"/>
          <w:szCs w:val="24"/>
        </w:rPr>
      </w:pPr>
    </w:p>
    <w:p w14:paraId="77498ABF" w14:textId="77777777" w:rsidR="003B4C59" w:rsidRPr="00F63CFE" w:rsidRDefault="003B4C59" w:rsidP="003B4C59">
      <w:pPr>
        <w:rPr>
          <w:rFonts w:ascii="Calibri" w:hAnsi="Calibri"/>
        </w:rPr>
      </w:pPr>
      <w:r w:rsidRPr="00F63CFE">
        <w:rPr>
          <w:rFonts w:ascii="Calibri" w:hAnsi="Calibri"/>
        </w:rPr>
        <w:t xml:space="preserve">Depending on the size, controversy and impact of the project, actions to involve the public may include: </w:t>
      </w:r>
    </w:p>
    <w:p w14:paraId="5B5CC2A3" w14:textId="77777777" w:rsidR="003B4C59" w:rsidRPr="00F63CFE" w:rsidRDefault="003B4C59" w:rsidP="003B4C59">
      <w:pPr>
        <w:keepNext/>
        <w:keepLines/>
        <w:numPr>
          <w:ilvl w:val="0"/>
          <w:numId w:val="3"/>
        </w:numPr>
        <w:rPr>
          <w:rFonts w:ascii="Calibri" w:hAnsi="Calibri"/>
        </w:rPr>
      </w:pPr>
      <w:r w:rsidRPr="00F63CFE">
        <w:rPr>
          <w:rFonts w:ascii="Calibri" w:hAnsi="Calibri"/>
        </w:rPr>
        <w:t>Open houses,</w:t>
      </w:r>
    </w:p>
    <w:p w14:paraId="10A3CDCB" w14:textId="77777777" w:rsidR="003B4C59" w:rsidRPr="00F63CFE" w:rsidRDefault="003B4C59" w:rsidP="003B4C59">
      <w:pPr>
        <w:keepNext/>
        <w:keepLines/>
        <w:numPr>
          <w:ilvl w:val="0"/>
          <w:numId w:val="3"/>
        </w:numPr>
        <w:rPr>
          <w:rFonts w:ascii="Calibri" w:hAnsi="Calibri"/>
        </w:rPr>
      </w:pPr>
      <w:r w:rsidRPr="00F63CFE">
        <w:rPr>
          <w:rFonts w:ascii="Calibri" w:hAnsi="Calibri"/>
        </w:rPr>
        <w:t>Community group briefings,</w:t>
      </w:r>
    </w:p>
    <w:p w14:paraId="771AB1C5" w14:textId="77777777" w:rsidR="003B4C59" w:rsidRPr="00F63CFE" w:rsidRDefault="003B4C59" w:rsidP="003B4C59">
      <w:pPr>
        <w:keepNext/>
        <w:keepLines/>
        <w:numPr>
          <w:ilvl w:val="0"/>
          <w:numId w:val="3"/>
        </w:numPr>
        <w:rPr>
          <w:rFonts w:ascii="Calibri" w:hAnsi="Calibri"/>
        </w:rPr>
      </w:pPr>
      <w:r w:rsidRPr="00F63CFE">
        <w:rPr>
          <w:rFonts w:ascii="Calibri" w:hAnsi="Calibri"/>
        </w:rPr>
        <w:t>Environmental document hearings,</w:t>
      </w:r>
    </w:p>
    <w:p w14:paraId="5622C847" w14:textId="77777777" w:rsidR="003B4C59" w:rsidRPr="00F63CFE" w:rsidRDefault="003B4C59" w:rsidP="003B4C59">
      <w:pPr>
        <w:keepNext/>
        <w:keepLines/>
        <w:numPr>
          <w:ilvl w:val="0"/>
          <w:numId w:val="3"/>
        </w:numPr>
        <w:rPr>
          <w:rFonts w:ascii="Calibri" w:hAnsi="Calibri"/>
        </w:rPr>
      </w:pPr>
      <w:r w:rsidRPr="00F63CFE">
        <w:rPr>
          <w:rFonts w:ascii="Calibri" w:hAnsi="Calibri"/>
        </w:rPr>
        <w:t>Mailers,</w:t>
      </w:r>
    </w:p>
    <w:p w14:paraId="0F6A336C" w14:textId="77777777" w:rsidR="003B4C59" w:rsidRPr="00F63CFE" w:rsidRDefault="003B4C59" w:rsidP="003B4C59">
      <w:pPr>
        <w:numPr>
          <w:ilvl w:val="0"/>
          <w:numId w:val="3"/>
        </w:numPr>
        <w:rPr>
          <w:rFonts w:ascii="Calibri" w:hAnsi="Calibri"/>
        </w:rPr>
      </w:pPr>
      <w:r w:rsidRPr="00F63CFE">
        <w:rPr>
          <w:rFonts w:ascii="Calibri" w:hAnsi="Calibri"/>
        </w:rPr>
        <w:t xml:space="preserve">Workshops, </w:t>
      </w:r>
    </w:p>
    <w:p w14:paraId="784371B9" w14:textId="77777777" w:rsidR="003B4C59" w:rsidRPr="00F63CFE" w:rsidRDefault="003B4C59" w:rsidP="003B4C59">
      <w:pPr>
        <w:numPr>
          <w:ilvl w:val="0"/>
          <w:numId w:val="3"/>
        </w:numPr>
        <w:rPr>
          <w:rFonts w:ascii="Calibri" w:hAnsi="Calibri"/>
        </w:rPr>
      </w:pPr>
      <w:r w:rsidRPr="00F63CFE">
        <w:rPr>
          <w:rFonts w:ascii="Calibri" w:hAnsi="Calibri"/>
        </w:rPr>
        <w:t>Community polling, and/or</w:t>
      </w:r>
    </w:p>
    <w:p w14:paraId="4E6ECEF3" w14:textId="77777777" w:rsidR="003B4C59" w:rsidRPr="00F63CFE" w:rsidRDefault="003B4C59" w:rsidP="003B4C59">
      <w:pPr>
        <w:numPr>
          <w:ilvl w:val="0"/>
          <w:numId w:val="3"/>
        </w:numPr>
        <w:rPr>
          <w:rFonts w:ascii="Calibri" w:hAnsi="Calibri"/>
        </w:rPr>
      </w:pPr>
      <w:r w:rsidRPr="00F63CFE">
        <w:rPr>
          <w:rFonts w:ascii="Calibri" w:hAnsi="Calibri"/>
        </w:rPr>
        <w:t>Joint WSDOT/Citizen committees.</w:t>
      </w:r>
    </w:p>
    <w:p w14:paraId="0C062D27" w14:textId="77777777" w:rsidR="003B4C59" w:rsidRPr="00F63CFE" w:rsidRDefault="003B4C59" w:rsidP="003B4C59">
      <w:pPr>
        <w:rPr>
          <w:rFonts w:ascii="Calibri" w:hAnsi="Calibri"/>
        </w:rPr>
      </w:pPr>
    </w:p>
    <w:p w14:paraId="63FEE1B8" w14:textId="77777777" w:rsidR="003B4C59" w:rsidRDefault="003B4C59" w:rsidP="003B4C59">
      <w:pPr>
        <w:overflowPunct/>
        <w:textAlignment w:val="auto"/>
        <w:rPr>
          <w:rFonts w:ascii="Calibri" w:hAnsi="Calibri"/>
        </w:rPr>
      </w:pPr>
      <w:r w:rsidRPr="00F63CFE">
        <w:rPr>
          <w:rFonts w:ascii="Calibri" w:hAnsi="Calibri"/>
          <w:szCs w:val="24"/>
        </w:rPr>
        <w:t xml:space="preserve">Public outreach will </w:t>
      </w:r>
      <w:r>
        <w:rPr>
          <w:rFonts w:ascii="Calibri" w:hAnsi="Calibri"/>
          <w:szCs w:val="24"/>
        </w:rPr>
        <w:t xml:space="preserve">include </w:t>
      </w:r>
      <w:r w:rsidR="0071604F">
        <w:rPr>
          <w:rFonts w:ascii="Calibri" w:hAnsi="Calibri"/>
          <w:szCs w:val="24"/>
        </w:rPr>
        <w:t xml:space="preserve">information on </w:t>
      </w:r>
      <w:r w:rsidRPr="00F63CFE">
        <w:rPr>
          <w:rFonts w:ascii="Calibri" w:hAnsi="Calibri"/>
          <w:szCs w:val="24"/>
        </w:rPr>
        <w:t xml:space="preserve">specific characteristics of the proposed noise </w:t>
      </w:r>
      <w:r>
        <w:rPr>
          <w:rFonts w:ascii="Calibri" w:hAnsi="Calibri"/>
          <w:szCs w:val="24"/>
        </w:rPr>
        <w:t>abatement</w:t>
      </w:r>
      <w:r w:rsidRPr="00F63CFE">
        <w:rPr>
          <w:rFonts w:ascii="Calibri" w:hAnsi="Calibri"/>
          <w:szCs w:val="24"/>
        </w:rPr>
        <w:t xml:space="preserve"> </w:t>
      </w:r>
      <w:r w:rsidRPr="00F63CFE">
        <w:rPr>
          <w:rFonts w:ascii="Calibri" w:hAnsi="Calibri"/>
        </w:rPr>
        <w:t xml:space="preserve">including the approximate height, length and alignment of </w:t>
      </w:r>
      <w:r>
        <w:rPr>
          <w:rFonts w:ascii="Calibri" w:hAnsi="Calibri"/>
        </w:rPr>
        <w:t xml:space="preserve">noise </w:t>
      </w:r>
      <w:r w:rsidRPr="00F63CFE">
        <w:rPr>
          <w:rFonts w:ascii="Calibri" w:hAnsi="Calibri"/>
        </w:rPr>
        <w:t>barriers.</w:t>
      </w:r>
    </w:p>
    <w:p w14:paraId="442644A8" w14:textId="77777777" w:rsidR="003B4C59" w:rsidRDefault="003B4C59" w:rsidP="003B4C59">
      <w:pPr>
        <w:overflowPunct/>
        <w:textAlignment w:val="auto"/>
        <w:rPr>
          <w:rFonts w:ascii="Calibri" w:hAnsi="Calibri"/>
        </w:rPr>
      </w:pPr>
    </w:p>
    <w:p w14:paraId="0B24C1B1" w14:textId="77777777" w:rsidR="003B4C59" w:rsidRPr="00F63CFE" w:rsidRDefault="003B4C59" w:rsidP="003B4C59">
      <w:pPr>
        <w:overflowPunct/>
        <w:textAlignment w:val="auto"/>
        <w:rPr>
          <w:rFonts w:ascii="Calibri" w:hAnsi="Calibri"/>
          <w:szCs w:val="24"/>
        </w:rPr>
      </w:pPr>
      <w:r>
        <w:rPr>
          <w:rFonts w:ascii="Calibri" w:hAnsi="Calibri"/>
          <w:szCs w:val="24"/>
        </w:rPr>
        <w:t>If</w:t>
      </w:r>
      <w:r w:rsidRPr="00F63CFE">
        <w:rPr>
          <w:rFonts w:ascii="Calibri" w:hAnsi="Calibri"/>
          <w:szCs w:val="24"/>
        </w:rPr>
        <w:t xml:space="preserve"> </w:t>
      </w:r>
      <w:r>
        <w:rPr>
          <w:rFonts w:ascii="Calibri" w:hAnsi="Calibri"/>
          <w:szCs w:val="24"/>
        </w:rPr>
        <w:t xml:space="preserve">opposition to the proposed abatement is expressed by members of the community within the noise study area during the public involvement process, </w:t>
      </w:r>
      <w:r w:rsidRPr="00F63CFE">
        <w:rPr>
          <w:rFonts w:ascii="Calibri" w:hAnsi="Calibri"/>
          <w:szCs w:val="24"/>
        </w:rPr>
        <w:t>the project engineering office will be responsible for the following:</w:t>
      </w:r>
    </w:p>
    <w:p w14:paraId="1C2762EB" w14:textId="77777777" w:rsidR="004D5376" w:rsidRDefault="003B4C59">
      <w:pPr>
        <w:pStyle w:val="ListParagraph"/>
        <w:numPr>
          <w:ilvl w:val="0"/>
          <w:numId w:val="27"/>
        </w:numPr>
        <w:overflowPunct/>
        <w:ind w:left="720"/>
        <w:textAlignment w:val="auto"/>
        <w:rPr>
          <w:rFonts w:ascii="Calibri" w:hAnsi="Calibri"/>
          <w:szCs w:val="24"/>
        </w:rPr>
      </w:pPr>
      <w:r w:rsidRPr="009A7D23">
        <w:rPr>
          <w:rFonts w:ascii="Calibri" w:hAnsi="Calibri"/>
          <w:szCs w:val="24"/>
        </w:rPr>
        <w:t xml:space="preserve">Ensure that the department is aware of these </w:t>
      </w:r>
      <w:proofErr w:type="gramStart"/>
      <w:r w:rsidRPr="009A7D23">
        <w:rPr>
          <w:rFonts w:ascii="Calibri" w:hAnsi="Calibri"/>
          <w:szCs w:val="24"/>
        </w:rPr>
        <w:t>concerns;</w:t>
      </w:r>
      <w:proofErr w:type="gramEnd"/>
    </w:p>
    <w:p w14:paraId="2E0A8D04" w14:textId="77777777" w:rsidR="004D5376" w:rsidRDefault="003B4C59">
      <w:pPr>
        <w:pStyle w:val="ListParagraph"/>
        <w:numPr>
          <w:ilvl w:val="0"/>
          <w:numId w:val="28"/>
        </w:numPr>
        <w:overflowPunct/>
        <w:ind w:left="720"/>
        <w:textAlignment w:val="auto"/>
        <w:rPr>
          <w:rFonts w:ascii="Calibri" w:hAnsi="Calibri"/>
          <w:szCs w:val="24"/>
        </w:rPr>
      </w:pPr>
      <w:r w:rsidRPr="009A7D23">
        <w:rPr>
          <w:rFonts w:ascii="Calibri" w:hAnsi="Calibri"/>
          <w:szCs w:val="24"/>
        </w:rPr>
        <w:t xml:space="preserve">Document the </w:t>
      </w:r>
      <w:proofErr w:type="gramStart"/>
      <w:r w:rsidRPr="009A7D23">
        <w:rPr>
          <w:rFonts w:ascii="Calibri" w:hAnsi="Calibri"/>
          <w:szCs w:val="24"/>
        </w:rPr>
        <w:t>concerns;</w:t>
      </w:r>
      <w:proofErr w:type="gramEnd"/>
    </w:p>
    <w:p w14:paraId="65D09C68" w14:textId="77777777" w:rsidR="004D5376" w:rsidRDefault="003B4C59">
      <w:pPr>
        <w:pStyle w:val="ListParagraph"/>
        <w:numPr>
          <w:ilvl w:val="0"/>
          <w:numId w:val="28"/>
        </w:numPr>
        <w:overflowPunct/>
        <w:ind w:left="720"/>
        <w:textAlignment w:val="auto"/>
        <w:rPr>
          <w:rFonts w:ascii="Calibri" w:hAnsi="Calibri"/>
          <w:szCs w:val="24"/>
        </w:rPr>
      </w:pPr>
      <w:r w:rsidRPr="009A7D23">
        <w:rPr>
          <w:rFonts w:ascii="Calibri" w:hAnsi="Calibri"/>
          <w:szCs w:val="24"/>
        </w:rPr>
        <w:t xml:space="preserve">Consider changes to the design if </w:t>
      </w:r>
      <w:proofErr w:type="gramStart"/>
      <w:r w:rsidRPr="009A7D23">
        <w:rPr>
          <w:rFonts w:ascii="Calibri" w:hAnsi="Calibri"/>
          <w:szCs w:val="24"/>
        </w:rPr>
        <w:t>possible;</w:t>
      </w:r>
      <w:proofErr w:type="gramEnd"/>
      <w:r w:rsidRPr="009A7D23">
        <w:rPr>
          <w:rFonts w:ascii="Calibri" w:hAnsi="Calibri"/>
          <w:szCs w:val="24"/>
        </w:rPr>
        <w:t xml:space="preserve"> </w:t>
      </w:r>
    </w:p>
    <w:p w14:paraId="0F0D2657" w14:textId="77777777" w:rsidR="004D5376" w:rsidRDefault="003B4C59">
      <w:pPr>
        <w:pStyle w:val="ListParagraph"/>
        <w:numPr>
          <w:ilvl w:val="0"/>
          <w:numId w:val="28"/>
        </w:numPr>
        <w:overflowPunct/>
        <w:ind w:left="720"/>
        <w:textAlignment w:val="auto"/>
        <w:rPr>
          <w:rFonts w:ascii="Calibri" w:hAnsi="Calibri"/>
          <w:szCs w:val="24"/>
        </w:rPr>
      </w:pPr>
      <w:r w:rsidRPr="009A7D23">
        <w:rPr>
          <w:rFonts w:ascii="Calibri" w:hAnsi="Calibri"/>
          <w:szCs w:val="24"/>
        </w:rPr>
        <w:t>Respond to those who expressed concerns; and</w:t>
      </w:r>
    </w:p>
    <w:p w14:paraId="068481F2" w14:textId="77777777" w:rsidR="003B4C59" w:rsidRPr="00F63CFE" w:rsidRDefault="003B4C59" w:rsidP="009A7D23">
      <w:pPr>
        <w:pStyle w:val="ListParagraph"/>
        <w:numPr>
          <w:ilvl w:val="0"/>
          <w:numId w:val="5"/>
        </w:numPr>
        <w:overflowPunct/>
        <w:textAlignment w:val="auto"/>
        <w:rPr>
          <w:rFonts w:ascii="Calibri" w:hAnsi="Calibri"/>
          <w:szCs w:val="24"/>
        </w:rPr>
      </w:pPr>
      <w:r>
        <w:rPr>
          <w:rFonts w:ascii="Calibri" w:hAnsi="Calibri"/>
          <w:szCs w:val="24"/>
        </w:rPr>
        <w:t xml:space="preserve">Conduct a poll of </w:t>
      </w:r>
      <w:r w:rsidR="00B548B3">
        <w:rPr>
          <w:rFonts w:ascii="Calibri" w:hAnsi="Calibri"/>
          <w:szCs w:val="24"/>
        </w:rPr>
        <w:t>eligible</w:t>
      </w:r>
      <w:r w:rsidR="008F0845">
        <w:rPr>
          <w:rFonts w:ascii="Calibri" w:hAnsi="Calibri"/>
          <w:szCs w:val="24"/>
        </w:rPr>
        <w:t xml:space="preserve"> </w:t>
      </w:r>
      <w:r>
        <w:rPr>
          <w:rFonts w:ascii="Calibri" w:hAnsi="Calibri"/>
          <w:szCs w:val="24"/>
        </w:rPr>
        <w:t>property owners and residents.</w:t>
      </w:r>
    </w:p>
    <w:p w14:paraId="2479C615" w14:textId="77777777" w:rsidR="003B4C59" w:rsidRPr="00F63CFE" w:rsidRDefault="003B4C59" w:rsidP="003B4C59">
      <w:pPr>
        <w:pStyle w:val="Heading2"/>
      </w:pPr>
      <w:bookmarkStart w:id="82" w:name="_Toc278282063"/>
      <w:bookmarkStart w:id="83" w:name="_Toc289320552"/>
      <w:bookmarkStart w:id="84" w:name="_Toc145392238"/>
      <w:r w:rsidRPr="00F63CFE">
        <w:t>Community Polling</w:t>
      </w:r>
      <w:bookmarkEnd w:id="82"/>
      <w:bookmarkEnd w:id="83"/>
      <w:bookmarkEnd w:id="84"/>
    </w:p>
    <w:p w14:paraId="6EB0CAB3" w14:textId="77777777" w:rsidR="003B4C59" w:rsidRDefault="003B4C59" w:rsidP="003B4C59">
      <w:pPr>
        <w:overflowPunct/>
        <w:textAlignment w:val="auto"/>
        <w:rPr>
          <w:rFonts w:ascii="Calibri" w:hAnsi="Calibri"/>
          <w:szCs w:val="24"/>
        </w:rPr>
      </w:pPr>
      <w:r>
        <w:rPr>
          <w:rFonts w:ascii="Calibri" w:hAnsi="Calibri"/>
          <w:szCs w:val="24"/>
        </w:rPr>
        <w:t xml:space="preserve">Polling </w:t>
      </w:r>
      <w:r w:rsidRPr="00F63CFE">
        <w:rPr>
          <w:rFonts w:ascii="Calibri" w:hAnsi="Calibri"/>
          <w:szCs w:val="24"/>
        </w:rPr>
        <w:t>should be conducted as early in the design process as possible</w:t>
      </w:r>
      <w:r>
        <w:rPr>
          <w:rFonts w:ascii="Calibri" w:hAnsi="Calibri"/>
          <w:szCs w:val="24"/>
        </w:rPr>
        <w:t xml:space="preserve"> </w:t>
      </w:r>
      <w:r w:rsidRPr="00F63CFE">
        <w:rPr>
          <w:rFonts w:ascii="Calibri" w:hAnsi="Calibri"/>
          <w:szCs w:val="24"/>
        </w:rPr>
        <w:t xml:space="preserve">to verify the opinions of people </w:t>
      </w:r>
      <w:r w:rsidR="00F565D9">
        <w:rPr>
          <w:rFonts w:ascii="Calibri" w:hAnsi="Calibri"/>
          <w:szCs w:val="24"/>
        </w:rPr>
        <w:t xml:space="preserve">impacted by the project and </w:t>
      </w:r>
      <w:r w:rsidRPr="00F63CFE">
        <w:rPr>
          <w:rFonts w:ascii="Calibri" w:hAnsi="Calibri"/>
          <w:szCs w:val="24"/>
        </w:rPr>
        <w:t xml:space="preserve">benefitting from the proposed barrier.  The results of the </w:t>
      </w:r>
      <w:r w:rsidRPr="00F63CFE">
        <w:rPr>
          <w:rFonts w:ascii="Calibri" w:hAnsi="Calibri"/>
          <w:szCs w:val="24"/>
        </w:rPr>
        <w:lastRenderedPageBreak/>
        <w:t xml:space="preserve">poll </w:t>
      </w:r>
      <w:r>
        <w:rPr>
          <w:rFonts w:ascii="Calibri" w:hAnsi="Calibri"/>
          <w:szCs w:val="24"/>
        </w:rPr>
        <w:t>are</w:t>
      </w:r>
      <w:r w:rsidRPr="00F63CFE">
        <w:rPr>
          <w:rFonts w:ascii="Calibri" w:hAnsi="Calibri"/>
          <w:szCs w:val="24"/>
        </w:rPr>
        <w:t xml:space="preserve"> considered when determining whether a barrier or other practical mitigation is </w:t>
      </w:r>
      <w:proofErr w:type="gramStart"/>
      <w:r w:rsidRPr="00F63CFE">
        <w:rPr>
          <w:rFonts w:ascii="Calibri" w:hAnsi="Calibri"/>
          <w:szCs w:val="24"/>
        </w:rPr>
        <w:t>reasonable, and</w:t>
      </w:r>
      <w:proofErr w:type="gramEnd"/>
      <w:r w:rsidRPr="00F63CFE">
        <w:rPr>
          <w:rFonts w:ascii="Calibri" w:hAnsi="Calibri"/>
          <w:szCs w:val="24"/>
        </w:rPr>
        <w:t xml:space="preserve"> thus implemented. </w:t>
      </w:r>
    </w:p>
    <w:p w14:paraId="0F5D2247" w14:textId="77777777" w:rsidR="003B4C59" w:rsidRDefault="003B4C59" w:rsidP="003B4C59">
      <w:pPr>
        <w:overflowPunct/>
        <w:textAlignment w:val="auto"/>
        <w:rPr>
          <w:rFonts w:ascii="Calibri" w:hAnsi="Calibri"/>
          <w:szCs w:val="24"/>
        </w:rPr>
      </w:pPr>
    </w:p>
    <w:p w14:paraId="02F8AAFB" w14:textId="15DA00CD" w:rsidR="003B4C59" w:rsidRDefault="003B4C59" w:rsidP="003B4C59">
      <w:pPr>
        <w:overflowPunct/>
        <w:textAlignment w:val="auto"/>
        <w:rPr>
          <w:rFonts w:ascii="Calibri" w:hAnsi="Calibri"/>
        </w:rPr>
      </w:pPr>
      <w:r w:rsidRPr="00F63CFE">
        <w:rPr>
          <w:rFonts w:ascii="Calibri" w:hAnsi="Calibri"/>
          <w:szCs w:val="24"/>
        </w:rPr>
        <w:t xml:space="preserve">The presumption is that abatement is desired by the affected community.  However, </w:t>
      </w:r>
      <w:r>
        <w:rPr>
          <w:rFonts w:ascii="Calibri" w:hAnsi="Calibri"/>
          <w:szCs w:val="24"/>
        </w:rPr>
        <w:t xml:space="preserve">a formal </w:t>
      </w:r>
      <w:r w:rsidRPr="00F63CFE">
        <w:rPr>
          <w:rFonts w:ascii="Calibri" w:hAnsi="Calibri"/>
          <w:szCs w:val="24"/>
        </w:rPr>
        <w:t>pol</w:t>
      </w:r>
      <w:r>
        <w:rPr>
          <w:rFonts w:ascii="Calibri" w:hAnsi="Calibri"/>
          <w:szCs w:val="24"/>
        </w:rPr>
        <w:t xml:space="preserve">l of the opinions of </w:t>
      </w:r>
      <w:r w:rsidR="003B26BA">
        <w:rPr>
          <w:rFonts w:ascii="Calibri" w:hAnsi="Calibri"/>
          <w:szCs w:val="24"/>
        </w:rPr>
        <w:t>eligible</w:t>
      </w:r>
      <w:r>
        <w:rPr>
          <w:rFonts w:ascii="Calibri" w:hAnsi="Calibri"/>
          <w:szCs w:val="24"/>
        </w:rPr>
        <w:t xml:space="preserve"> property owners and residents</w:t>
      </w:r>
      <w:r w:rsidRPr="00F63CFE">
        <w:rPr>
          <w:rFonts w:ascii="Calibri" w:hAnsi="Calibri"/>
          <w:szCs w:val="24"/>
        </w:rPr>
        <w:t xml:space="preserve"> </w:t>
      </w:r>
      <w:r>
        <w:rPr>
          <w:rFonts w:ascii="Calibri" w:hAnsi="Calibri"/>
          <w:szCs w:val="24"/>
        </w:rPr>
        <w:t xml:space="preserve">shall be conducted if opposition from members of the community within the noise study </w:t>
      </w:r>
      <w:r w:rsidR="0071604F">
        <w:rPr>
          <w:rFonts w:ascii="Calibri" w:hAnsi="Calibri"/>
          <w:szCs w:val="24"/>
        </w:rPr>
        <w:t xml:space="preserve">area </w:t>
      </w:r>
      <w:r>
        <w:rPr>
          <w:rFonts w:ascii="Calibri" w:hAnsi="Calibri"/>
          <w:szCs w:val="24"/>
        </w:rPr>
        <w:t xml:space="preserve">is expressed during the public involvement process. </w:t>
      </w:r>
      <w:r w:rsidR="00B250B6">
        <w:rPr>
          <w:rFonts w:ascii="Calibri" w:hAnsi="Calibri"/>
          <w:szCs w:val="24"/>
        </w:rPr>
        <w:t xml:space="preserve">Outreach efforts shall clarify that support for the wall is also a waiver of future claims for compensation </w:t>
      </w:r>
      <w:r w:rsidR="009E10CE">
        <w:rPr>
          <w:rFonts w:ascii="Calibri" w:hAnsi="Calibri"/>
          <w:szCs w:val="24"/>
        </w:rPr>
        <w:t xml:space="preserve">from any effects to light, view, and air, </w:t>
      </w:r>
      <w:r w:rsidR="00B250B6">
        <w:rPr>
          <w:rFonts w:ascii="Calibri" w:hAnsi="Calibri"/>
          <w:szCs w:val="24"/>
        </w:rPr>
        <w:t xml:space="preserve">from the abatement as designed.  </w:t>
      </w:r>
      <w:r w:rsidRPr="00F63CFE">
        <w:rPr>
          <w:rFonts w:ascii="Calibri" w:hAnsi="Calibri"/>
        </w:rPr>
        <w:t xml:space="preserve">Noise abatement will not be planned if, after community polling is conducted, it is documented that </w:t>
      </w:r>
      <w:proofErr w:type="gramStart"/>
      <w:r w:rsidRPr="00F63CFE">
        <w:rPr>
          <w:rFonts w:ascii="Calibri" w:hAnsi="Calibri"/>
        </w:rPr>
        <w:t>the majority of</w:t>
      </w:r>
      <w:proofErr w:type="gramEnd"/>
      <w:r w:rsidRPr="00F63CFE">
        <w:rPr>
          <w:rFonts w:ascii="Calibri" w:hAnsi="Calibri"/>
        </w:rPr>
        <w:t xml:space="preserve"> the benefitting receivers within the study area oppose the proposed noise abatement.  </w:t>
      </w:r>
    </w:p>
    <w:p w14:paraId="18C4009B" w14:textId="77777777" w:rsidR="003B4C59" w:rsidRDefault="003B4C59" w:rsidP="003B4C59">
      <w:pPr>
        <w:overflowPunct/>
        <w:textAlignment w:val="auto"/>
        <w:rPr>
          <w:rFonts w:ascii="Calibri" w:hAnsi="Calibri"/>
        </w:rPr>
      </w:pPr>
    </w:p>
    <w:p w14:paraId="3257EE3D" w14:textId="77777777" w:rsidR="003B4C59" w:rsidRPr="00F63CFE" w:rsidRDefault="003B4C59" w:rsidP="003B4C59">
      <w:pPr>
        <w:rPr>
          <w:rFonts w:ascii="Calibri" w:hAnsi="Calibri"/>
        </w:rPr>
      </w:pPr>
      <w:r w:rsidRPr="00F63CFE">
        <w:rPr>
          <w:rFonts w:ascii="Calibri" w:hAnsi="Calibri"/>
        </w:rPr>
        <w:t xml:space="preserve">Polls, petitions, or surveys of the community’s desires will only be considered valid if the following occurs in conjunction with other criteria of this chapter: </w:t>
      </w:r>
    </w:p>
    <w:p w14:paraId="725B5FEA" w14:textId="77777777" w:rsidR="003B4C59" w:rsidRPr="00F63CFE" w:rsidRDefault="003B4C59" w:rsidP="003B4C59">
      <w:pPr>
        <w:numPr>
          <w:ilvl w:val="0"/>
          <w:numId w:val="4"/>
        </w:numPr>
        <w:rPr>
          <w:rFonts w:ascii="Calibri" w:hAnsi="Calibri"/>
        </w:rPr>
      </w:pPr>
      <w:r w:rsidRPr="00F63CFE">
        <w:rPr>
          <w:rFonts w:ascii="Calibri" w:hAnsi="Calibri"/>
        </w:rPr>
        <w:t xml:space="preserve">Performed by WSDOT or WSDOT </w:t>
      </w:r>
      <w:proofErr w:type="gramStart"/>
      <w:r w:rsidRPr="00F63CFE">
        <w:rPr>
          <w:rFonts w:ascii="Calibri" w:hAnsi="Calibri"/>
        </w:rPr>
        <w:t>representatives;</w:t>
      </w:r>
      <w:proofErr w:type="gramEnd"/>
      <w:r w:rsidRPr="00F63CFE">
        <w:rPr>
          <w:rFonts w:ascii="Calibri" w:hAnsi="Calibri"/>
        </w:rPr>
        <w:t xml:space="preserve"> </w:t>
      </w:r>
    </w:p>
    <w:p w14:paraId="367B9855" w14:textId="77777777" w:rsidR="009E10CE" w:rsidRPr="009E10CE" w:rsidRDefault="009E10CE" w:rsidP="003B4C59">
      <w:pPr>
        <w:numPr>
          <w:ilvl w:val="0"/>
          <w:numId w:val="5"/>
        </w:numPr>
        <w:rPr>
          <w:rFonts w:ascii="Calibri" w:hAnsi="Calibri"/>
        </w:rPr>
      </w:pPr>
      <w:r>
        <w:rPr>
          <w:rFonts w:ascii="Calibri" w:hAnsi="Calibri"/>
          <w:szCs w:val="24"/>
        </w:rPr>
        <w:t xml:space="preserve">Clarify that there will be no compensation for any effects to light, view, and air, that may be caused by the </w:t>
      </w:r>
      <w:proofErr w:type="gramStart"/>
      <w:r>
        <w:rPr>
          <w:rFonts w:ascii="Calibri" w:hAnsi="Calibri"/>
          <w:szCs w:val="24"/>
        </w:rPr>
        <w:t>abatement;</w:t>
      </w:r>
      <w:proofErr w:type="gramEnd"/>
    </w:p>
    <w:p w14:paraId="3E8FC654" w14:textId="77777777" w:rsidR="00947995" w:rsidRDefault="003B4C59" w:rsidP="003B4C59">
      <w:pPr>
        <w:numPr>
          <w:ilvl w:val="0"/>
          <w:numId w:val="5"/>
        </w:numPr>
        <w:rPr>
          <w:rFonts w:ascii="Calibri" w:hAnsi="Calibri"/>
        </w:rPr>
      </w:pPr>
      <w:r w:rsidRPr="00F63CFE">
        <w:rPr>
          <w:rFonts w:ascii="Calibri" w:hAnsi="Calibri"/>
        </w:rPr>
        <w:t>Contain the address, signature and printed name of property owner and/or residents along with their expressed opinion concerning abatement</w:t>
      </w:r>
      <w:r w:rsidR="00947995">
        <w:rPr>
          <w:rFonts w:ascii="Calibri" w:hAnsi="Calibri"/>
        </w:rPr>
        <w:t>.</w:t>
      </w:r>
    </w:p>
    <w:p w14:paraId="2CB84900" w14:textId="77777777" w:rsidR="003B4C59" w:rsidRPr="00F63CFE" w:rsidRDefault="003B4C59" w:rsidP="003B4C59">
      <w:pPr>
        <w:pStyle w:val="Heading3"/>
      </w:pPr>
      <w:r w:rsidRPr="00F63CFE">
        <w:t>Receiver Eligibility and Weighting</w:t>
      </w:r>
    </w:p>
    <w:p w14:paraId="34D55F97" w14:textId="0FE6C9F5" w:rsidR="003B4C59" w:rsidRPr="00F63CFE" w:rsidRDefault="008F0845" w:rsidP="003B4C59">
      <w:pPr>
        <w:overflowPunct/>
        <w:textAlignment w:val="auto"/>
        <w:rPr>
          <w:rFonts w:ascii="Calibri" w:hAnsi="Calibri"/>
          <w:szCs w:val="24"/>
        </w:rPr>
      </w:pPr>
      <w:r>
        <w:rPr>
          <w:rFonts w:ascii="Calibri" w:hAnsi="Calibri"/>
          <w:szCs w:val="24"/>
        </w:rPr>
        <w:t>T</w:t>
      </w:r>
      <w:r w:rsidR="003B4C59" w:rsidRPr="00F63CFE">
        <w:rPr>
          <w:rFonts w:ascii="Calibri" w:hAnsi="Calibri"/>
          <w:szCs w:val="24"/>
        </w:rPr>
        <w:t xml:space="preserve">he opinions of benefitted receivers </w:t>
      </w:r>
      <w:r w:rsidR="009A7D23">
        <w:rPr>
          <w:rFonts w:ascii="Calibri" w:hAnsi="Calibri"/>
          <w:szCs w:val="24"/>
        </w:rPr>
        <w:t xml:space="preserve">within the noise study area </w:t>
      </w:r>
      <w:r>
        <w:rPr>
          <w:rFonts w:ascii="Calibri" w:hAnsi="Calibri"/>
          <w:szCs w:val="24"/>
        </w:rPr>
        <w:t xml:space="preserve">are </w:t>
      </w:r>
      <w:r w:rsidR="003B4C59" w:rsidRPr="00F63CFE">
        <w:rPr>
          <w:rFonts w:ascii="Calibri" w:hAnsi="Calibri"/>
          <w:szCs w:val="24"/>
        </w:rPr>
        <w:t xml:space="preserve">considered </w:t>
      </w:r>
      <w:r w:rsidR="00DE3B06">
        <w:rPr>
          <w:rFonts w:ascii="Calibri" w:hAnsi="Calibri"/>
          <w:szCs w:val="24"/>
        </w:rPr>
        <w:t>eligible for</w:t>
      </w:r>
      <w:r w:rsidR="00DE3B06" w:rsidRPr="00F63CFE">
        <w:rPr>
          <w:rFonts w:ascii="Calibri" w:hAnsi="Calibri"/>
          <w:szCs w:val="24"/>
        </w:rPr>
        <w:t xml:space="preserve"> </w:t>
      </w:r>
      <w:r w:rsidR="003B4C59" w:rsidRPr="00F63CFE">
        <w:rPr>
          <w:rFonts w:ascii="Calibri" w:hAnsi="Calibri"/>
          <w:szCs w:val="24"/>
        </w:rPr>
        <w:t xml:space="preserve">formal polling.  </w:t>
      </w:r>
      <w:r w:rsidR="003B4C59">
        <w:rPr>
          <w:rFonts w:ascii="Calibri" w:hAnsi="Calibri"/>
          <w:szCs w:val="24"/>
        </w:rPr>
        <w:t>T</w:t>
      </w:r>
      <w:r w:rsidR="003B4C59" w:rsidRPr="00F63CFE">
        <w:rPr>
          <w:rFonts w:ascii="Calibri" w:hAnsi="Calibri"/>
          <w:szCs w:val="24"/>
        </w:rPr>
        <w:t xml:space="preserve">he purpose of abatement is to noticeably reduce noise </w:t>
      </w:r>
      <w:r w:rsidR="003B4C59">
        <w:rPr>
          <w:rFonts w:ascii="Calibri" w:hAnsi="Calibri"/>
          <w:szCs w:val="24"/>
        </w:rPr>
        <w:t>for those</w:t>
      </w:r>
      <w:r w:rsidR="003B4C59" w:rsidRPr="00F63CFE">
        <w:rPr>
          <w:rFonts w:ascii="Calibri" w:hAnsi="Calibri"/>
          <w:szCs w:val="24"/>
        </w:rPr>
        <w:t xml:space="preserve"> most affected by </w:t>
      </w:r>
      <w:r w:rsidR="0071604F">
        <w:rPr>
          <w:rFonts w:ascii="Calibri" w:hAnsi="Calibri"/>
          <w:szCs w:val="24"/>
        </w:rPr>
        <w:t>high</w:t>
      </w:r>
      <w:r w:rsidR="003B4C59" w:rsidRPr="00F63CFE">
        <w:rPr>
          <w:rFonts w:ascii="Calibri" w:hAnsi="Calibri"/>
          <w:szCs w:val="24"/>
        </w:rPr>
        <w:t>way traffic noise</w:t>
      </w:r>
      <w:r w:rsidR="003B4C59">
        <w:rPr>
          <w:rFonts w:ascii="Calibri" w:hAnsi="Calibri"/>
          <w:szCs w:val="24"/>
        </w:rPr>
        <w:t>.  N</w:t>
      </w:r>
      <w:r w:rsidR="003B4C59" w:rsidRPr="00F63CFE">
        <w:rPr>
          <w:rFonts w:ascii="Calibri" w:hAnsi="Calibri"/>
          <w:szCs w:val="24"/>
        </w:rPr>
        <w:t>oise barrier</w:t>
      </w:r>
      <w:r w:rsidR="003B4C59">
        <w:rPr>
          <w:rFonts w:ascii="Calibri" w:hAnsi="Calibri"/>
          <w:szCs w:val="24"/>
        </w:rPr>
        <w:t>s primarily benefit</w:t>
      </w:r>
      <w:r w:rsidR="003B4C59" w:rsidRPr="00F63CFE">
        <w:rPr>
          <w:rFonts w:ascii="Calibri" w:hAnsi="Calibri"/>
          <w:szCs w:val="24"/>
        </w:rPr>
        <w:t xml:space="preserve"> and/or affect those closest to the wall</w:t>
      </w:r>
      <w:r w:rsidR="003B4C59">
        <w:rPr>
          <w:rFonts w:ascii="Calibri" w:hAnsi="Calibri"/>
          <w:szCs w:val="24"/>
        </w:rPr>
        <w:t>, so w</w:t>
      </w:r>
      <w:r w:rsidR="003B4C59" w:rsidRPr="00F63CFE">
        <w:rPr>
          <w:rFonts w:ascii="Calibri" w:hAnsi="Calibri"/>
          <w:szCs w:val="24"/>
        </w:rPr>
        <w:t>eighting of eligible receivers is based on their locations within the noise study area.  Specific weighting of polling responses from benefitting receivers is as follows:</w:t>
      </w:r>
    </w:p>
    <w:p w14:paraId="78C0EE7B" w14:textId="77777777" w:rsidR="003B4C59" w:rsidRPr="00F63CFE" w:rsidRDefault="003B4C59" w:rsidP="003B4C59">
      <w:pPr>
        <w:pStyle w:val="ListParagraph"/>
        <w:numPr>
          <w:ilvl w:val="0"/>
          <w:numId w:val="5"/>
        </w:numPr>
        <w:overflowPunct/>
        <w:textAlignment w:val="auto"/>
        <w:rPr>
          <w:rFonts w:ascii="Calibri" w:hAnsi="Calibri"/>
          <w:szCs w:val="24"/>
        </w:rPr>
      </w:pPr>
      <w:r>
        <w:rPr>
          <w:rFonts w:ascii="Calibri" w:hAnsi="Calibri"/>
          <w:szCs w:val="24"/>
        </w:rPr>
        <w:t>F</w:t>
      </w:r>
      <w:r w:rsidRPr="00F63CFE">
        <w:rPr>
          <w:rFonts w:ascii="Calibri" w:hAnsi="Calibri"/>
          <w:szCs w:val="24"/>
        </w:rPr>
        <w:t xml:space="preserve">irst row </w:t>
      </w:r>
      <w:r w:rsidR="008F0845">
        <w:rPr>
          <w:rFonts w:ascii="Calibri" w:hAnsi="Calibri"/>
          <w:szCs w:val="24"/>
        </w:rPr>
        <w:t>eligible</w:t>
      </w:r>
      <w:r>
        <w:rPr>
          <w:rFonts w:ascii="Calibri" w:hAnsi="Calibri"/>
          <w:szCs w:val="24"/>
        </w:rPr>
        <w:t xml:space="preserve"> </w:t>
      </w:r>
      <w:r w:rsidRPr="00F63CFE">
        <w:rPr>
          <w:rFonts w:ascii="Calibri" w:hAnsi="Calibri"/>
          <w:szCs w:val="24"/>
        </w:rPr>
        <w:t>receivers are granted</w:t>
      </w:r>
      <w:r>
        <w:rPr>
          <w:rFonts w:ascii="Calibri" w:hAnsi="Calibri"/>
          <w:szCs w:val="24"/>
        </w:rPr>
        <w:t xml:space="preserve"> 1.5 votes per residential unit.</w:t>
      </w:r>
    </w:p>
    <w:p w14:paraId="1C89E197" w14:textId="77777777" w:rsidR="000607B4" w:rsidRPr="000607B4" w:rsidRDefault="008F0845" w:rsidP="000607B4">
      <w:pPr>
        <w:pStyle w:val="ListParagraph"/>
        <w:numPr>
          <w:ilvl w:val="0"/>
          <w:numId w:val="5"/>
        </w:numPr>
        <w:overflowPunct/>
        <w:textAlignment w:val="auto"/>
        <w:rPr>
          <w:rFonts w:ascii="Calibri" w:hAnsi="Calibri"/>
          <w:szCs w:val="24"/>
        </w:rPr>
      </w:pPr>
      <w:r>
        <w:rPr>
          <w:rFonts w:ascii="Calibri" w:hAnsi="Calibri"/>
          <w:szCs w:val="24"/>
        </w:rPr>
        <w:t xml:space="preserve">Eligible </w:t>
      </w:r>
      <w:r w:rsidR="003B4C59" w:rsidRPr="00F63CFE">
        <w:rPr>
          <w:rFonts w:ascii="Calibri" w:hAnsi="Calibri"/>
          <w:szCs w:val="24"/>
        </w:rPr>
        <w:t>receivers beyond the first row are granted 1.0 vote</w:t>
      </w:r>
      <w:r w:rsidR="009A7D23">
        <w:rPr>
          <w:rFonts w:ascii="Calibri" w:hAnsi="Calibri"/>
          <w:szCs w:val="24"/>
        </w:rPr>
        <w:t xml:space="preserve"> per residential unit</w:t>
      </w:r>
      <w:r w:rsidR="003B4C59" w:rsidRPr="00F63CFE">
        <w:rPr>
          <w:rFonts w:ascii="Calibri" w:hAnsi="Calibri"/>
          <w:szCs w:val="24"/>
        </w:rPr>
        <w:t xml:space="preserve">. </w:t>
      </w:r>
    </w:p>
    <w:p w14:paraId="70A02FE6" w14:textId="77777777" w:rsidR="003B4C59" w:rsidRPr="00F63CFE" w:rsidRDefault="003B4C59" w:rsidP="003B4C59">
      <w:pPr>
        <w:pStyle w:val="ListParagraph"/>
        <w:numPr>
          <w:ilvl w:val="0"/>
          <w:numId w:val="5"/>
        </w:numPr>
        <w:overflowPunct/>
        <w:textAlignment w:val="auto"/>
        <w:rPr>
          <w:rFonts w:ascii="Calibri" w:hAnsi="Calibri"/>
          <w:szCs w:val="24"/>
        </w:rPr>
      </w:pPr>
      <w:r w:rsidRPr="00F63CFE">
        <w:rPr>
          <w:rFonts w:ascii="Calibri" w:hAnsi="Calibri"/>
          <w:szCs w:val="24"/>
        </w:rPr>
        <w:t xml:space="preserve">If eligible receiver locations are not owner-occupied, the opinions of both the renter and property owner shall be considered.  When the two opinions differ, the renter’s opinion shall reduce the weight of the property owner’s response for that unit by one-half.  When polling responses are not received from the renter, </w:t>
      </w:r>
      <w:r w:rsidR="00DA153C">
        <w:rPr>
          <w:rFonts w:ascii="Calibri" w:hAnsi="Calibri"/>
          <w:szCs w:val="24"/>
        </w:rPr>
        <w:t xml:space="preserve">the property owner’s vote will represent the </w:t>
      </w:r>
      <w:r w:rsidR="004320EF">
        <w:rPr>
          <w:rFonts w:ascii="Calibri" w:hAnsi="Calibri"/>
          <w:szCs w:val="24"/>
        </w:rPr>
        <w:t xml:space="preserve">voting </w:t>
      </w:r>
      <w:r w:rsidR="00DA153C">
        <w:rPr>
          <w:rFonts w:ascii="Calibri" w:hAnsi="Calibri"/>
          <w:szCs w:val="24"/>
        </w:rPr>
        <w:t>unit.</w:t>
      </w:r>
      <w:r w:rsidRPr="00F63CFE">
        <w:rPr>
          <w:rFonts w:ascii="Calibri" w:hAnsi="Calibri"/>
          <w:szCs w:val="24"/>
        </w:rPr>
        <w:t xml:space="preserve"> </w:t>
      </w:r>
    </w:p>
    <w:p w14:paraId="4C5A86C9" w14:textId="59510473" w:rsidR="003B4C59" w:rsidRDefault="003B4C59" w:rsidP="003B4C59">
      <w:pPr>
        <w:pStyle w:val="ListParagraph"/>
        <w:numPr>
          <w:ilvl w:val="0"/>
          <w:numId w:val="5"/>
        </w:numPr>
        <w:overflowPunct/>
        <w:textAlignment w:val="auto"/>
        <w:rPr>
          <w:rFonts w:ascii="Calibri" w:hAnsi="Calibri"/>
          <w:szCs w:val="24"/>
        </w:rPr>
      </w:pPr>
      <w:r w:rsidRPr="00F63CFE">
        <w:rPr>
          <w:rFonts w:ascii="Calibri" w:hAnsi="Calibri"/>
          <w:szCs w:val="24"/>
        </w:rPr>
        <w:t>Non-residential units identified as sensitive receivers (churches, schools, public parks, cemeteries, etc</w:t>
      </w:r>
      <w:r w:rsidR="00BA2FC9">
        <w:rPr>
          <w:rFonts w:ascii="Calibri" w:hAnsi="Calibri"/>
          <w:szCs w:val="24"/>
        </w:rPr>
        <w:t>.</w:t>
      </w:r>
      <w:r w:rsidRPr="00F63CFE">
        <w:rPr>
          <w:rFonts w:ascii="Calibri" w:hAnsi="Calibri"/>
          <w:szCs w:val="24"/>
        </w:rPr>
        <w:t xml:space="preserve">) will be evaluated on a residential equivalent basis. </w:t>
      </w:r>
      <w:r w:rsidR="008F0845">
        <w:rPr>
          <w:rFonts w:ascii="Calibri" w:hAnsi="Calibri"/>
          <w:szCs w:val="24"/>
        </w:rPr>
        <w:t>Eligible</w:t>
      </w:r>
      <w:r>
        <w:rPr>
          <w:rFonts w:ascii="Calibri" w:hAnsi="Calibri"/>
          <w:szCs w:val="24"/>
        </w:rPr>
        <w:t xml:space="preserve"> r</w:t>
      </w:r>
      <w:r w:rsidRPr="00F63CFE">
        <w:rPr>
          <w:rFonts w:ascii="Calibri" w:hAnsi="Calibri"/>
          <w:szCs w:val="24"/>
        </w:rPr>
        <w:t xml:space="preserve">eceivers in the first row will receive 1.5 votes for each residential equivalent, and </w:t>
      </w:r>
      <w:r>
        <w:rPr>
          <w:rFonts w:ascii="Calibri" w:hAnsi="Calibri"/>
          <w:szCs w:val="24"/>
        </w:rPr>
        <w:t xml:space="preserve">benefitting </w:t>
      </w:r>
      <w:r w:rsidRPr="00F63CFE">
        <w:rPr>
          <w:rFonts w:ascii="Calibri" w:hAnsi="Calibri"/>
          <w:szCs w:val="24"/>
        </w:rPr>
        <w:t xml:space="preserve">receivers </w:t>
      </w:r>
      <w:r>
        <w:rPr>
          <w:rFonts w:ascii="Calibri" w:hAnsi="Calibri"/>
          <w:szCs w:val="24"/>
        </w:rPr>
        <w:t>beyond the first row</w:t>
      </w:r>
      <w:r w:rsidRPr="00F63CFE">
        <w:rPr>
          <w:rFonts w:ascii="Calibri" w:hAnsi="Calibri"/>
          <w:szCs w:val="24"/>
        </w:rPr>
        <w:t xml:space="preserve"> will be granted 1.0 vote.  </w:t>
      </w:r>
      <w:r w:rsidR="008F0845">
        <w:rPr>
          <w:rFonts w:ascii="Calibri" w:hAnsi="Calibri"/>
          <w:szCs w:val="24"/>
        </w:rPr>
        <w:t xml:space="preserve">Eligible </w:t>
      </w:r>
      <w:r>
        <w:rPr>
          <w:rFonts w:ascii="Calibri" w:hAnsi="Calibri"/>
          <w:szCs w:val="24"/>
        </w:rPr>
        <w:t>receivers</w:t>
      </w:r>
      <w:r w:rsidRPr="00F63CFE">
        <w:rPr>
          <w:rFonts w:ascii="Calibri" w:hAnsi="Calibri"/>
          <w:szCs w:val="24"/>
        </w:rPr>
        <w:t xml:space="preserve"> will always receive at least one vote.</w:t>
      </w:r>
    </w:p>
    <w:p w14:paraId="1D8C8CBC" w14:textId="77777777" w:rsidR="003B4C59" w:rsidRPr="000D24B2" w:rsidRDefault="003B4C59" w:rsidP="003B4C59">
      <w:pPr>
        <w:pStyle w:val="ListParagraph"/>
        <w:overflowPunct/>
        <w:textAlignment w:val="auto"/>
        <w:rPr>
          <w:rFonts w:asciiTheme="minorHAnsi" w:hAnsiTheme="minorHAnsi"/>
          <w:szCs w:val="24"/>
        </w:rPr>
      </w:pPr>
    </w:p>
    <w:p w14:paraId="33FFBA6D" w14:textId="77777777" w:rsidR="003B4C59" w:rsidRPr="000D24B2" w:rsidRDefault="003B4C59" w:rsidP="003B4C59">
      <w:pPr>
        <w:rPr>
          <w:rFonts w:asciiTheme="minorHAnsi" w:hAnsiTheme="minorHAnsi"/>
        </w:rPr>
      </w:pPr>
      <w:r w:rsidRPr="000D24B2">
        <w:rPr>
          <w:rFonts w:asciiTheme="minorHAnsi" w:hAnsiTheme="minorHAnsi"/>
        </w:rPr>
        <w:t xml:space="preserve">After the votes are tallied, the department will evaluate the results in combination with other feasibility and reasonableness considerations to make the final decision about whether noise abatement will be included </w:t>
      </w:r>
      <w:r w:rsidR="0071604F">
        <w:rPr>
          <w:rFonts w:asciiTheme="minorHAnsi" w:hAnsiTheme="minorHAnsi"/>
        </w:rPr>
        <w:t>in</w:t>
      </w:r>
      <w:r w:rsidRPr="000D24B2">
        <w:rPr>
          <w:rFonts w:asciiTheme="minorHAnsi" w:hAnsiTheme="minorHAnsi"/>
        </w:rPr>
        <w:t xml:space="preserve"> the project. Noise abatement will not be planned if </w:t>
      </w:r>
      <w:proofErr w:type="gramStart"/>
      <w:r w:rsidR="00843CAD">
        <w:rPr>
          <w:rFonts w:asciiTheme="minorHAnsi" w:hAnsiTheme="minorHAnsi"/>
        </w:rPr>
        <w:t>the majority</w:t>
      </w:r>
      <w:r w:rsidR="009E10CE">
        <w:rPr>
          <w:rFonts w:asciiTheme="minorHAnsi" w:hAnsiTheme="minorHAnsi"/>
        </w:rPr>
        <w:t xml:space="preserve"> </w:t>
      </w:r>
      <w:r w:rsidRPr="000D24B2">
        <w:rPr>
          <w:rFonts w:asciiTheme="minorHAnsi" w:hAnsiTheme="minorHAnsi"/>
        </w:rPr>
        <w:t>of</w:t>
      </w:r>
      <w:proofErr w:type="gramEnd"/>
      <w:r w:rsidRPr="000D24B2">
        <w:rPr>
          <w:rFonts w:asciiTheme="minorHAnsi" w:hAnsiTheme="minorHAnsi"/>
        </w:rPr>
        <w:t xml:space="preserve"> weighted votes oppose the proposed noise abatement.  If the weighted votes support the </w:t>
      </w:r>
      <w:r w:rsidRPr="000D24B2">
        <w:rPr>
          <w:rFonts w:asciiTheme="minorHAnsi" w:hAnsiTheme="minorHAnsi"/>
        </w:rPr>
        <w:lastRenderedPageBreak/>
        <w:t xml:space="preserve">noise abatement, but changes to the project in final design make noise abatement no longer feasible or reasonable, noise abatement will not be included in the project.  In the event of a tie, the department may seek input from additional stakeholders. </w:t>
      </w:r>
    </w:p>
    <w:p w14:paraId="749FAEED" w14:textId="77777777" w:rsidR="003B4C59" w:rsidRPr="00F63CFE" w:rsidRDefault="003B4C59" w:rsidP="003B4C59">
      <w:pPr>
        <w:overflowPunct/>
        <w:textAlignment w:val="auto"/>
        <w:rPr>
          <w:rFonts w:ascii="Calibri" w:hAnsi="Calibri"/>
          <w:szCs w:val="24"/>
        </w:rPr>
      </w:pPr>
    </w:p>
    <w:p w14:paraId="2D06B74E" w14:textId="77777777" w:rsidR="003B4C59" w:rsidRPr="00F63CFE" w:rsidRDefault="003B4C59" w:rsidP="003B4C59">
      <w:pPr>
        <w:overflowPunct/>
        <w:textAlignment w:val="auto"/>
        <w:rPr>
          <w:rFonts w:ascii="Calibri" w:hAnsi="Calibri"/>
          <w:szCs w:val="24"/>
        </w:rPr>
      </w:pPr>
      <w:r w:rsidRPr="00F63CFE">
        <w:rPr>
          <w:rFonts w:ascii="Calibri" w:hAnsi="Calibri"/>
          <w:szCs w:val="24"/>
        </w:rPr>
        <w:t>Alternative parameters and voting guidelines may be identified for projects with unusual topography, cultural, or historic significance (e.g., structures over water, historic districts) and need to be evaluated by the WSDOT Air Quality, Noise Energy Program on a case-by-case basis.</w:t>
      </w:r>
      <w:r w:rsidR="004320EF">
        <w:rPr>
          <w:rFonts w:ascii="Calibri" w:hAnsi="Calibri"/>
          <w:szCs w:val="24"/>
        </w:rPr>
        <w:t xml:space="preserve">  FHWA approval is required for alternative voting procedures used on federal aid projects.</w:t>
      </w:r>
    </w:p>
    <w:p w14:paraId="75B2F2E4" w14:textId="77777777" w:rsidR="003B4C59" w:rsidRPr="00F63CFE" w:rsidRDefault="003B4C59" w:rsidP="003B4C59">
      <w:pPr>
        <w:pStyle w:val="Heading3"/>
      </w:pPr>
      <w:r w:rsidRPr="00F63CFE">
        <w:t>Documentation of Public Involvement Process</w:t>
      </w:r>
    </w:p>
    <w:p w14:paraId="6D1D0093" w14:textId="77777777" w:rsidR="003B4C59" w:rsidRPr="00F63CFE" w:rsidRDefault="003B4C59" w:rsidP="003B4C59">
      <w:pPr>
        <w:overflowPunct/>
        <w:textAlignment w:val="auto"/>
        <w:rPr>
          <w:rFonts w:ascii="Calibri" w:hAnsi="Calibri"/>
        </w:rPr>
      </w:pPr>
      <w:r w:rsidRPr="00F63CFE">
        <w:rPr>
          <w:rFonts w:ascii="Calibri" w:hAnsi="Calibri"/>
        </w:rPr>
        <w:t xml:space="preserve">The project engineering office or project sponsor will be responsible for ensuring that the opinions of each community are known to the department and that correspondence and written documentation is completed.  Polling should be conducted using certified mail to ensure that ballots </w:t>
      </w:r>
      <w:r w:rsidR="0071604F">
        <w:rPr>
          <w:rFonts w:ascii="Calibri" w:hAnsi="Calibri"/>
        </w:rPr>
        <w:t>are</w:t>
      </w:r>
      <w:r w:rsidRPr="00F63CFE">
        <w:rPr>
          <w:rFonts w:ascii="Calibri" w:hAnsi="Calibri"/>
        </w:rPr>
        <w:t xml:space="preserve"> received.  The same people surveyed shall be notified of the department's</w:t>
      </w:r>
      <w:r w:rsidR="008F0845">
        <w:rPr>
          <w:rFonts w:ascii="Calibri" w:hAnsi="Calibri"/>
        </w:rPr>
        <w:t xml:space="preserve"> final</w:t>
      </w:r>
      <w:r w:rsidRPr="00F63CFE">
        <w:rPr>
          <w:rFonts w:ascii="Calibri" w:hAnsi="Calibri"/>
        </w:rPr>
        <w:t xml:space="preserve"> decision regarding abatement.  </w:t>
      </w:r>
    </w:p>
    <w:p w14:paraId="0CABE90A" w14:textId="77777777" w:rsidR="003B4C59" w:rsidRPr="00F63CFE" w:rsidRDefault="003B4C59" w:rsidP="003B4C59">
      <w:pPr>
        <w:pStyle w:val="Heading2"/>
      </w:pPr>
      <w:bookmarkStart w:id="85" w:name="_Toc278282064"/>
      <w:bookmarkStart w:id="86" w:name="_Toc289320553"/>
      <w:bookmarkStart w:id="87" w:name="_Toc145392239"/>
      <w:r w:rsidRPr="00F63CFE">
        <w:t>Additional public involvement when there is significant community concern about excessive traffic noise</w:t>
      </w:r>
      <w:bookmarkEnd w:id="85"/>
      <w:bookmarkEnd w:id="86"/>
      <w:bookmarkEnd w:id="87"/>
    </w:p>
    <w:p w14:paraId="3A17CBD2" w14:textId="77777777" w:rsidR="003B4C59" w:rsidRPr="00F63CFE" w:rsidRDefault="003B4C59" w:rsidP="003B4C59">
      <w:pPr>
        <w:overflowPunct/>
        <w:textAlignment w:val="auto"/>
        <w:rPr>
          <w:rFonts w:ascii="Calibri" w:hAnsi="Calibri" w:cs="Times-Roman"/>
          <w:szCs w:val="24"/>
        </w:rPr>
      </w:pPr>
      <w:r w:rsidRPr="00F63CFE">
        <w:rPr>
          <w:rFonts w:ascii="Calibri" w:hAnsi="Calibri" w:cs="Times-Roman"/>
          <w:szCs w:val="24"/>
        </w:rPr>
        <w:t xml:space="preserve">For locations where noise levels are above impact </w:t>
      </w:r>
      <w:proofErr w:type="gramStart"/>
      <w:r w:rsidRPr="00F63CFE">
        <w:rPr>
          <w:rFonts w:ascii="Calibri" w:hAnsi="Calibri" w:cs="Times-Roman"/>
          <w:szCs w:val="24"/>
        </w:rPr>
        <w:t>criteria</w:t>
      </w:r>
      <w:proofErr w:type="gramEnd"/>
      <w:r w:rsidRPr="00F63CFE">
        <w:rPr>
          <w:rFonts w:ascii="Calibri" w:hAnsi="Calibri" w:cs="Times-Roman"/>
          <w:szCs w:val="24"/>
        </w:rPr>
        <w:t xml:space="preserve"> but abatement is not feasible and reasonable and there is significant community concern about noise, the project design team may augment its community involvement activities to conduct specific outreach. This outreach is intended to identify community concerns and priorities regarding traffic noise and determine if there are other possible low-cost solutions to the community concerns that can be accommodated within the existing project budget.  </w:t>
      </w:r>
    </w:p>
    <w:p w14:paraId="3DF3110E" w14:textId="77777777" w:rsidR="003B4C59" w:rsidRPr="00F63CFE" w:rsidRDefault="003B4C59" w:rsidP="003B4C59">
      <w:pPr>
        <w:overflowPunct/>
        <w:textAlignment w:val="auto"/>
        <w:rPr>
          <w:rFonts w:ascii="Calibri" w:hAnsi="Calibri" w:cs="Times-Roman"/>
          <w:szCs w:val="24"/>
        </w:rPr>
      </w:pPr>
    </w:p>
    <w:p w14:paraId="30E210CA" w14:textId="77777777" w:rsidR="003B4C59" w:rsidRPr="00D778ED" w:rsidRDefault="003B4C59" w:rsidP="003B4C59">
      <w:pPr>
        <w:overflowPunct/>
        <w:textAlignment w:val="auto"/>
        <w:rPr>
          <w:rFonts w:ascii="Calibri" w:hAnsi="Calibri"/>
          <w:i/>
          <w:szCs w:val="24"/>
        </w:rPr>
      </w:pPr>
      <w:r w:rsidRPr="00F63CFE">
        <w:rPr>
          <w:rFonts w:ascii="Calibri" w:hAnsi="Calibri" w:cs="Times-Roman"/>
          <w:szCs w:val="24"/>
        </w:rPr>
        <w:t xml:space="preserve">Enhanced community-scale shielding may be available for state highway projects involving roadway expansion.  </w:t>
      </w:r>
      <w:r>
        <w:rPr>
          <w:rFonts w:ascii="Calibri" w:hAnsi="Calibri" w:cs="Times-Roman"/>
          <w:szCs w:val="24"/>
        </w:rPr>
        <w:t xml:space="preserve">Per 23 CFR 772, these efforts are not eligible for federal-aid highway funds.  </w:t>
      </w:r>
      <w:r w:rsidRPr="00F63CFE">
        <w:rPr>
          <w:rFonts w:ascii="Calibri" w:hAnsi="Calibri" w:cs="Times-Roman"/>
          <w:szCs w:val="24"/>
        </w:rPr>
        <w:t xml:space="preserve">More information on shielding options and the related community involvement process is included in Appendix 2 - </w:t>
      </w:r>
      <w:r w:rsidRPr="00F63CFE">
        <w:rPr>
          <w:rFonts w:ascii="Calibri" w:hAnsi="Calibri" w:cs="Times-Roman"/>
          <w:i/>
          <w:szCs w:val="24"/>
        </w:rPr>
        <w:t>I</w:t>
      </w:r>
      <w:r w:rsidRPr="00F63CFE">
        <w:rPr>
          <w:rFonts w:ascii="Calibri" w:hAnsi="Calibri" w:cs="Times-Bold"/>
          <w:bCs/>
          <w:i/>
          <w:szCs w:val="24"/>
        </w:rPr>
        <w:t>mproving the Noise Environment When Standard Options Aren’t Applicable</w:t>
      </w:r>
      <w:r w:rsidRPr="00F63CFE">
        <w:rPr>
          <w:rFonts w:ascii="Calibri" w:hAnsi="Calibri" w:cs="Times-Roman"/>
          <w:i/>
          <w:szCs w:val="24"/>
        </w:rPr>
        <w:t>.</w:t>
      </w:r>
    </w:p>
    <w:bookmarkEnd w:id="77"/>
    <w:bookmarkEnd w:id="78"/>
    <w:p w14:paraId="6BAAF2E4" w14:textId="77777777" w:rsidR="003B4C59" w:rsidRPr="003B4C59" w:rsidRDefault="003B4C59">
      <w:pPr>
        <w:overflowPunct/>
        <w:autoSpaceDE/>
        <w:autoSpaceDN/>
        <w:adjustRightInd/>
        <w:textAlignment w:val="auto"/>
        <w:rPr>
          <w:color w:val="FF0000"/>
        </w:rPr>
      </w:pPr>
      <w:r w:rsidRPr="003B4C59">
        <w:rPr>
          <w:color w:val="FF0000"/>
        </w:rPr>
        <w:br w:type="page"/>
      </w:r>
    </w:p>
    <w:p w14:paraId="1835090B" w14:textId="77777777" w:rsidR="00D6065D" w:rsidRDefault="00D6065D">
      <w:pPr>
        <w:pStyle w:val="Heading1"/>
      </w:pPr>
      <w:bookmarkStart w:id="88" w:name="_Toc131048276"/>
      <w:bookmarkStart w:id="89" w:name="_Toc278282065"/>
      <w:bookmarkStart w:id="90" w:name="_Toc145392240"/>
      <w:r w:rsidRPr="00D778ED">
        <w:lastRenderedPageBreak/>
        <w:t>11. Coordination with Local Officials</w:t>
      </w:r>
      <w:bookmarkEnd w:id="88"/>
      <w:bookmarkEnd w:id="89"/>
      <w:bookmarkEnd w:id="90"/>
    </w:p>
    <w:p w14:paraId="45A8BA58" w14:textId="77777777" w:rsidR="00D6065D" w:rsidRPr="00D778ED" w:rsidRDefault="00D6065D" w:rsidP="0068046E">
      <w:pPr>
        <w:rPr>
          <w:rFonts w:ascii="Calibri" w:hAnsi="Calibri"/>
        </w:rPr>
      </w:pPr>
      <w:r w:rsidRPr="00D778ED">
        <w:rPr>
          <w:rFonts w:ascii="Calibri" w:hAnsi="Calibri"/>
        </w:rPr>
        <w:t xml:space="preserve">Noise compatible land use and zoning surrounding high traffic corridors and highways is one of the most effective means of preventing impacts to property owners and residents. Following completion of </w:t>
      </w:r>
      <w:r>
        <w:rPr>
          <w:rFonts w:ascii="Calibri" w:hAnsi="Calibri"/>
        </w:rPr>
        <w:t>a</w:t>
      </w:r>
      <w:r w:rsidRPr="00D778ED">
        <w:rPr>
          <w:rFonts w:ascii="Calibri" w:hAnsi="Calibri"/>
        </w:rPr>
        <w:t xml:space="preserve"> traffic noise discipline report, the department will assist local governments by providing them with copies of the highway traffic noise analysis and report for projects within their boundaries (23CFR772).  Provision of the noise report is intended to inform local jurisdictions about anticipated future noise levels so that local decision-makers can plan appropriately.</w:t>
      </w:r>
    </w:p>
    <w:p w14:paraId="7501A984" w14:textId="77777777" w:rsidR="00D6065D" w:rsidRPr="00D778ED" w:rsidRDefault="00D6065D" w:rsidP="0068046E">
      <w:pPr>
        <w:rPr>
          <w:rFonts w:ascii="Calibri" w:hAnsi="Calibri"/>
        </w:rPr>
      </w:pPr>
    </w:p>
    <w:p w14:paraId="5BD12E34" w14:textId="7CD483E2" w:rsidR="00D6065D" w:rsidRPr="00D778ED" w:rsidRDefault="00D6065D" w:rsidP="0068046E">
      <w:pPr>
        <w:rPr>
          <w:rFonts w:ascii="Calibri" w:hAnsi="Calibri"/>
        </w:rPr>
      </w:pPr>
      <w:r w:rsidRPr="00D778ED">
        <w:rPr>
          <w:rFonts w:ascii="Calibri" w:hAnsi="Calibri"/>
        </w:rPr>
        <w:t xml:space="preserve">The WSDOT Air Quality, Noise, and Energy Program will work with local officials to develop an understanding of Noise Compatible Planning principles and coordinate on the incorporation of noise compatible planning elements into their local zoning codes, plans, or applicable ordinances.  See Section 2 – </w:t>
      </w:r>
      <w:r w:rsidRPr="00D778ED">
        <w:rPr>
          <w:rFonts w:ascii="Calibri" w:hAnsi="Calibri"/>
          <w:i/>
        </w:rPr>
        <w:t>When is Noise Abatement Provided?</w:t>
      </w:r>
      <w:r w:rsidRPr="00D778ED">
        <w:rPr>
          <w:rFonts w:ascii="Calibri" w:hAnsi="Calibri"/>
        </w:rPr>
        <w:t xml:space="preserve"> for more details about the </w:t>
      </w:r>
      <w:r w:rsidR="00FE257B">
        <w:rPr>
          <w:rFonts w:ascii="Calibri" w:hAnsi="Calibri"/>
        </w:rPr>
        <w:t xml:space="preserve">Type </w:t>
      </w:r>
      <w:r w:rsidR="00990CAD">
        <w:rPr>
          <w:rFonts w:ascii="Calibri" w:hAnsi="Calibri"/>
        </w:rPr>
        <w:t>2</w:t>
      </w:r>
      <w:r w:rsidRPr="00D778ED">
        <w:rPr>
          <w:rFonts w:ascii="Calibri" w:hAnsi="Calibri"/>
        </w:rPr>
        <w:t xml:space="preserve"> program.</w:t>
      </w:r>
    </w:p>
    <w:p w14:paraId="02E66779" w14:textId="77777777" w:rsidR="00D6065D" w:rsidRPr="00D778ED" w:rsidRDefault="00D6065D" w:rsidP="0068046E">
      <w:pPr>
        <w:rPr>
          <w:rFonts w:ascii="Calibri" w:hAnsi="Calibri"/>
        </w:rPr>
      </w:pPr>
    </w:p>
    <w:p w14:paraId="5C1C339E" w14:textId="77777777" w:rsidR="00D6065D" w:rsidRDefault="00D6065D" w:rsidP="0068046E">
      <w:pPr>
        <w:rPr>
          <w:rFonts w:ascii="Calibri" w:hAnsi="Calibri"/>
        </w:rPr>
      </w:pPr>
      <w:r w:rsidRPr="00D778ED">
        <w:rPr>
          <w:rFonts w:ascii="Calibri" w:hAnsi="Calibri"/>
        </w:rPr>
        <w:t>WSDOT will update local governments</w:t>
      </w:r>
      <w:r>
        <w:rPr>
          <w:rFonts w:ascii="Calibri" w:hAnsi="Calibri"/>
        </w:rPr>
        <w:t>,</w:t>
      </w:r>
      <w:r w:rsidRPr="00D778ED">
        <w:rPr>
          <w:rFonts w:ascii="Calibri" w:hAnsi="Calibri"/>
        </w:rPr>
        <w:t xml:space="preserve"> </w:t>
      </w:r>
      <w:r w:rsidR="00DC1095">
        <w:rPr>
          <w:rFonts w:ascii="Calibri" w:hAnsi="Calibri"/>
        </w:rPr>
        <w:t>staff</w:t>
      </w:r>
      <w:r>
        <w:rPr>
          <w:rFonts w:ascii="Calibri" w:hAnsi="Calibri"/>
        </w:rPr>
        <w:t xml:space="preserve">, and elected </w:t>
      </w:r>
      <w:r w:rsidRPr="00D778ED">
        <w:rPr>
          <w:rFonts w:ascii="Calibri" w:hAnsi="Calibri"/>
        </w:rPr>
        <w:t>officials</w:t>
      </w:r>
      <w:r>
        <w:rPr>
          <w:rFonts w:ascii="Calibri" w:hAnsi="Calibri"/>
        </w:rPr>
        <w:t>, as appropriate,</w:t>
      </w:r>
      <w:r w:rsidRPr="00D778ED">
        <w:rPr>
          <w:rFonts w:ascii="Calibri" w:hAnsi="Calibri"/>
        </w:rPr>
        <w:t xml:space="preserve"> through the department's public involvement process, as outlined in the WSDOT Design Manual </w:t>
      </w:r>
      <w:r>
        <w:rPr>
          <w:rFonts w:ascii="Calibri" w:hAnsi="Calibri"/>
        </w:rPr>
        <w:t>C</w:t>
      </w:r>
      <w:r w:rsidRPr="00D778ED">
        <w:rPr>
          <w:rFonts w:ascii="Calibri" w:hAnsi="Calibri"/>
        </w:rPr>
        <w:t>hapters 210 and 220, on the new Noise Compatible Planning requirements and traffic noise analysis information distribution elements contained herein</w:t>
      </w:r>
      <w:r>
        <w:rPr>
          <w:rFonts w:ascii="Calibri" w:hAnsi="Calibri"/>
        </w:rPr>
        <w:t>.</w:t>
      </w:r>
      <w:r w:rsidRPr="00D778ED">
        <w:rPr>
          <w:rFonts w:ascii="Calibri" w:hAnsi="Calibri"/>
        </w:rPr>
        <w:t xml:space="preserve"> Local officials shall be invited to all community meetings or traffic noise-related meetings and public open houses. </w:t>
      </w:r>
    </w:p>
    <w:p w14:paraId="40F52A1D" w14:textId="77777777" w:rsidR="00621E5C" w:rsidRDefault="00621E5C" w:rsidP="0068046E">
      <w:pPr>
        <w:rPr>
          <w:rFonts w:ascii="Calibri" w:hAnsi="Calibri"/>
        </w:rPr>
      </w:pPr>
    </w:p>
    <w:p w14:paraId="185D72BA" w14:textId="77777777" w:rsidR="00D6065D" w:rsidRPr="00D778ED" w:rsidRDefault="00D6065D" w:rsidP="002A0F99">
      <w:pPr>
        <w:pStyle w:val="TOC1"/>
      </w:pPr>
    </w:p>
    <w:p w14:paraId="54071B64" w14:textId="77777777" w:rsidR="00D6065D" w:rsidRPr="00D778ED" w:rsidRDefault="00D6065D" w:rsidP="0068046E">
      <w:pPr>
        <w:rPr>
          <w:rFonts w:ascii="Calibri" w:hAnsi="Calibri"/>
        </w:rPr>
      </w:pPr>
    </w:p>
    <w:p w14:paraId="2FB2B2A8" w14:textId="77777777" w:rsidR="00D6065D" w:rsidRPr="00D778ED" w:rsidRDefault="00D6065D">
      <w:pPr>
        <w:rPr>
          <w:rFonts w:ascii="Calibri" w:hAnsi="Calibri"/>
        </w:rPr>
      </w:pPr>
    </w:p>
    <w:p w14:paraId="757C9D03" w14:textId="77777777" w:rsidR="00D6065D" w:rsidRPr="00D778ED" w:rsidRDefault="00D6065D">
      <w:pPr>
        <w:overflowPunct/>
        <w:autoSpaceDE/>
        <w:autoSpaceDN/>
        <w:adjustRightInd/>
        <w:textAlignment w:val="auto"/>
        <w:rPr>
          <w:rFonts w:ascii="Calibri" w:hAnsi="Calibri" w:cs="Arial"/>
          <w:bCs/>
          <w:kern w:val="32"/>
          <w:szCs w:val="24"/>
        </w:rPr>
      </w:pPr>
      <w:r w:rsidRPr="00D778ED">
        <w:rPr>
          <w:rFonts w:ascii="Calibri" w:hAnsi="Calibri"/>
          <w:b/>
          <w:szCs w:val="24"/>
        </w:rPr>
        <w:br w:type="page"/>
      </w:r>
    </w:p>
    <w:p w14:paraId="48A06EF4" w14:textId="77777777" w:rsidR="00D6065D" w:rsidRDefault="00D6065D">
      <w:pPr>
        <w:pStyle w:val="Heading1"/>
      </w:pPr>
      <w:bookmarkStart w:id="91" w:name="_Toc131048277"/>
      <w:bookmarkStart w:id="92" w:name="_Toc278282066"/>
      <w:bookmarkStart w:id="93" w:name="_Toc145392241"/>
      <w:r w:rsidRPr="00D778ED">
        <w:lastRenderedPageBreak/>
        <w:t>12. Construction Outside of Right of Way</w:t>
      </w:r>
      <w:bookmarkEnd w:id="91"/>
      <w:bookmarkEnd w:id="92"/>
      <w:bookmarkEnd w:id="93"/>
    </w:p>
    <w:p w14:paraId="4DCD7203" w14:textId="77777777" w:rsidR="00D6065D" w:rsidRPr="00D778ED" w:rsidRDefault="00D6065D" w:rsidP="0068046E">
      <w:pPr>
        <w:keepNext/>
        <w:keepLines/>
        <w:rPr>
          <w:rFonts w:ascii="Calibri" w:hAnsi="Calibri"/>
        </w:rPr>
      </w:pPr>
      <w:r w:rsidRPr="00D778ED">
        <w:rPr>
          <w:rFonts w:ascii="Calibri" w:hAnsi="Calibri"/>
        </w:rPr>
        <w:t xml:space="preserve">Normally, noise abatement built pursuant to this policy shall be evaluated and constructed within </w:t>
      </w:r>
      <w:r>
        <w:rPr>
          <w:rFonts w:ascii="Calibri" w:hAnsi="Calibri"/>
        </w:rPr>
        <w:t>state</w:t>
      </w:r>
      <w:r w:rsidRPr="00D778ED">
        <w:rPr>
          <w:rFonts w:ascii="Calibri" w:hAnsi="Calibri"/>
        </w:rPr>
        <w:t xml:space="preserve"> right of way.  There may be cases </w:t>
      </w:r>
      <w:r>
        <w:rPr>
          <w:rFonts w:ascii="Calibri" w:hAnsi="Calibri"/>
        </w:rPr>
        <w:t>where</w:t>
      </w:r>
      <w:r w:rsidRPr="00D778ED">
        <w:rPr>
          <w:rFonts w:ascii="Calibri" w:hAnsi="Calibri"/>
        </w:rPr>
        <w:t xml:space="preserve"> right of way is not the most prudent location for abatement, but abatement may be reasonable if constructed on adjacent property. In these cases: </w:t>
      </w:r>
    </w:p>
    <w:p w14:paraId="5D9BC217" w14:textId="77777777" w:rsidR="005233D4" w:rsidRDefault="00D6065D">
      <w:pPr>
        <w:numPr>
          <w:ilvl w:val="0"/>
          <w:numId w:val="2"/>
        </w:numPr>
        <w:rPr>
          <w:rFonts w:ascii="Calibri" w:hAnsi="Calibri"/>
        </w:rPr>
      </w:pPr>
      <w:r w:rsidRPr="00D778ED">
        <w:rPr>
          <w:rFonts w:ascii="Calibri" w:hAnsi="Calibri"/>
        </w:rPr>
        <w:t xml:space="preserve">The department's abatement cost reasonableness allowance is limited to normal cost for abatement on </w:t>
      </w:r>
      <w:r>
        <w:rPr>
          <w:rFonts w:ascii="Calibri" w:hAnsi="Calibri"/>
        </w:rPr>
        <w:t>state</w:t>
      </w:r>
      <w:r w:rsidRPr="00D778ED">
        <w:rPr>
          <w:rFonts w:ascii="Calibri" w:hAnsi="Calibri"/>
        </w:rPr>
        <w:t xml:space="preserve"> right of </w:t>
      </w:r>
      <w:proofErr w:type="gramStart"/>
      <w:r w:rsidRPr="00D778ED">
        <w:rPr>
          <w:rFonts w:ascii="Calibri" w:hAnsi="Calibri"/>
        </w:rPr>
        <w:t>way;</w:t>
      </w:r>
      <w:proofErr w:type="gramEnd"/>
    </w:p>
    <w:p w14:paraId="3B71E6DD" w14:textId="77777777" w:rsidR="005233D4" w:rsidRDefault="00D6065D">
      <w:pPr>
        <w:numPr>
          <w:ilvl w:val="0"/>
          <w:numId w:val="2"/>
        </w:numPr>
        <w:rPr>
          <w:rFonts w:ascii="Calibri" w:hAnsi="Calibri"/>
        </w:rPr>
      </w:pPr>
      <w:r w:rsidRPr="00D778ED">
        <w:rPr>
          <w:rFonts w:ascii="Calibri" w:hAnsi="Calibri"/>
        </w:rPr>
        <w:t>The adjacent property owners allow access and easements as necessary to construct and maintain the abatement; and</w:t>
      </w:r>
    </w:p>
    <w:p w14:paraId="1BB28574" w14:textId="77777777" w:rsidR="005233D4" w:rsidRDefault="00D6065D">
      <w:pPr>
        <w:numPr>
          <w:ilvl w:val="0"/>
          <w:numId w:val="2"/>
        </w:numPr>
        <w:rPr>
          <w:rFonts w:ascii="Calibri" w:hAnsi="Calibri"/>
        </w:rPr>
      </w:pPr>
      <w:r w:rsidRPr="00D778ED">
        <w:rPr>
          <w:rFonts w:ascii="Calibri" w:hAnsi="Calibri"/>
        </w:rPr>
        <w:t>Any additional cost to acquire access, acquire property, provide alternative access, or provide additional infrastructure to accommodate access must be added to the barrier cost calculation and compared to the normal reasonableness cost allowance of the abatement to determine whether the proposed abatement is reasonable.</w:t>
      </w:r>
    </w:p>
    <w:p w14:paraId="2AB66C76" w14:textId="77777777" w:rsidR="00D6065D" w:rsidRPr="00D778ED" w:rsidRDefault="00D6065D">
      <w:pPr>
        <w:rPr>
          <w:rFonts w:ascii="Calibri" w:hAnsi="Calibri"/>
        </w:rPr>
      </w:pPr>
    </w:p>
    <w:p w14:paraId="336BC2FC" w14:textId="77777777" w:rsidR="00D6065D" w:rsidRPr="00D778ED" w:rsidRDefault="00D6065D">
      <w:pPr>
        <w:overflowPunct/>
        <w:autoSpaceDE/>
        <w:autoSpaceDN/>
        <w:adjustRightInd/>
        <w:textAlignment w:val="auto"/>
        <w:rPr>
          <w:rFonts w:ascii="Calibri" w:hAnsi="Calibri" w:cs="Arial"/>
          <w:bCs/>
          <w:kern w:val="32"/>
          <w:szCs w:val="24"/>
        </w:rPr>
      </w:pPr>
      <w:r w:rsidRPr="00D778ED">
        <w:rPr>
          <w:rFonts w:ascii="Calibri" w:hAnsi="Calibri"/>
          <w:b/>
          <w:szCs w:val="24"/>
        </w:rPr>
        <w:br w:type="page"/>
      </w:r>
    </w:p>
    <w:p w14:paraId="48240866" w14:textId="77777777" w:rsidR="00D6065D" w:rsidRDefault="00D6065D">
      <w:pPr>
        <w:pStyle w:val="Heading1"/>
      </w:pPr>
      <w:bookmarkStart w:id="94" w:name="_Toc131048278"/>
      <w:bookmarkStart w:id="95" w:name="_Toc278282067"/>
      <w:bookmarkStart w:id="96" w:name="_Toc145392242"/>
      <w:r w:rsidRPr="00D778ED">
        <w:lastRenderedPageBreak/>
        <w:t>13. Individual and Local Agency Participation</w:t>
      </w:r>
      <w:bookmarkEnd w:id="94"/>
      <w:bookmarkEnd w:id="95"/>
      <w:bookmarkEnd w:id="96"/>
    </w:p>
    <w:p w14:paraId="29631C81" w14:textId="77777777" w:rsidR="00D6065D" w:rsidRPr="00D778ED" w:rsidRDefault="00D6065D" w:rsidP="0068046E">
      <w:pPr>
        <w:keepNext/>
        <w:keepLines/>
        <w:rPr>
          <w:rFonts w:ascii="Calibri" w:hAnsi="Calibri"/>
        </w:rPr>
      </w:pPr>
      <w:r w:rsidRPr="00D778ED">
        <w:rPr>
          <w:rFonts w:ascii="Calibri" w:hAnsi="Calibri"/>
        </w:rPr>
        <w:t xml:space="preserve">WSDOT and other jurisdictions </w:t>
      </w:r>
      <w:r w:rsidR="00FB225D">
        <w:rPr>
          <w:rFonts w:ascii="Calibri" w:hAnsi="Calibri"/>
        </w:rPr>
        <w:t xml:space="preserve">must </w:t>
      </w:r>
      <w:r w:rsidRPr="00D778ED">
        <w:rPr>
          <w:rFonts w:ascii="Calibri" w:hAnsi="Calibri"/>
        </w:rPr>
        <w:t xml:space="preserve">follow this policy </w:t>
      </w:r>
      <w:r w:rsidR="00FB225D">
        <w:rPr>
          <w:rFonts w:ascii="Calibri" w:hAnsi="Calibri"/>
        </w:rPr>
        <w:t>and</w:t>
      </w:r>
      <w:r w:rsidR="00FB225D" w:rsidRPr="00D778ED">
        <w:rPr>
          <w:rFonts w:ascii="Calibri" w:hAnsi="Calibri"/>
        </w:rPr>
        <w:t xml:space="preserve"> </w:t>
      </w:r>
      <w:r w:rsidRPr="00D778ED">
        <w:rPr>
          <w:rFonts w:ascii="Calibri" w:hAnsi="Calibri"/>
        </w:rPr>
        <w:t xml:space="preserve">comply with environmental justice and non-discrimination requirements, and the equal protection clauses of state and federal constitutions.  To do so, where abatement costs would exceed the allowable limits as set in </w:t>
      </w:r>
      <w:proofErr w:type="gramStart"/>
      <w:r w:rsidRPr="00D778ED">
        <w:rPr>
          <w:rFonts w:ascii="Calibri" w:hAnsi="Calibri"/>
        </w:rPr>
        <w:t xml:space="preserve">the </w:t>
      </w:r>
      <w:r>
        <w:rPr>
          <w:rFonts w:ascii="Calibri" w:hAnsi="Calibri"/>
        </w:rPr>
        <w:t>this</w:t>
      </w:r>
      <w:proofErr w:type="gramEnd"/>
      <w:r>
        <w:rPr>
          <w:rFonts w:ascii="Calibri" w:hAnsi="Calibri"/>
        </w:rPr>
        <w:t xml:space="preserve"> policy</w:t>
      </w:r>
      <w:r w:rsidRPr="00D778ED">
        <w:rPr>
          <w:rFonts w:ascii="Calibri" w:hAnsi="Calibri"/>
        </w:rPr>
        <w:t xml:space="preserve">, the department may not accept additional funding from </w:t>
      </w:r>
      <w:r>
        <w:rPr>
          <w:rFonts w:ascii="Calibri" w:hAnsi="Calibri"/>
        </w:rPr>
        <w:t>l</w:t>
      </w:r>
      <w:r w:rsidRPr="00D778ED">
        <w:rPr>
          <w:rFonts w:ascii="Calibri" w:hAnsi="Calibri"/>
        </w:rPr>
        <w:t xml:space="preserve">ocal </w:t>
      </w:r>
      <w:proofErr w:type="gramStart"/>
      <w:r w:rsidRPr="00D778ED">
        <w:rPr>
          <w:rFonts w:ascii="Calibri" w:hAnsi="Calibri"/>
        </w:rPr>
        <w:t>agencies</w:t>
      </w:r>
      <w:r>
        <w:rPr>
          <w:rFonts w:ascii="Calibri" w:hAnsi="Calibri"/>
        </w:rPr>
        <w:t xml:space="preserve">, </w:t>
      </w:r>
      <w:r w:rsidRPr="00D778ED">
        <w:rPr>
          <w:rFonts w:ascii="Calibri" w:hAnsi="Calibri"/>
        </w:rPr>
        <w:t xml:space="preserve"> improvement</w:t>
      </w:r>
      <w:proofErr w:type="gramEnd"/>
      <w:r w:rsidRPr="00D778ED">
        <w:rPr>
          <w:rFonts w:ascii="Calibri" w:hAnsi="Calibri"/>
        </w:rPr>
        <w:t xml:space="preserve"> districts</w:t>
      </w:r>
      <w:r>
        <w:rPr>
          <w:rFonts w:ascii="Calibri" w:hAnsi="Calibri"/>
        </w:rPr>
        <w:t>, or private parties</w:t>
      </w:r>
      <w:r w:rsidRPr="00D778ED">
        <w:rPr>
          <w:rFonts w:ascii="Calibri" w:hAnsi="Calibri"/>
        </w:rPr>
        <w:t xml:space="preserve"> to make the abatement reasonable if it would not be considered reasonable without the additional funding.  </w:t>
      </w:r>
    </w:p>
    <w:p w14:paraId="5A494678" w14:textId="77777777" w:rsidR="00D6065D" w:rsidRPr="00D778ED" w:rsidRDefault="00D6065D" w:rsidP="0068046E">
      <w:pPr>
        <w:keepNext/>
        <w:keepLines/>
        <w:rPr>
          <w:rFonts w:ascii="Calibri" w:hAnsi="Calibri"/>
        </w:rPr>
      </w:pPr>
    </w:p>
    <w:p w14:paraId="48215FFB" w14:textId="77777777" w:rsidR="00D6065D" w:rsidRPr="00D778ED" w:rsidRDefault="00D6065D" w:rsidP="0068046E">
      <w:pPr>
        <w:keepNext/>
        <w:keepLines/>
        <w:rPr>
          <w:rFonts w:ascii="Calibri" w:hAnsi="Calibri"/>
        </w:rPr>
      </w:pPr>
      <w:r w:rsidRPr="00D778ED">
        <w:rPr>
          <w:rFonts w:ascii="Calibri" w:hAnsi="Calibri"/>
        </w:rPr>
        <w:t>Local agencies</w:t>
      </w:r>
      <w:r>
        <w:rPr>
          <w:rFonts w:ascii="Calibri" w:hAnsi="Calibri"/>
        </w:rPr>
        <w:t xml:space="preserve">, </w:t>
      </w:r>
      <w:r w:rsidRPr="00D778ED">
        <w:rPr>
          <w:rFonts w:ascii="Calibri" w:hAnsi="Calibri"/>
        </w:rPr>
        <w:t>improvement districts</w:t>
      </w:r>
      <w:r>
        <w:rPr>
          <w:rFonts w:ascii="Calibri" w:hAnsi="Calibri"/>
        </w:rPr>
        <w:t>, or private parties</w:t>
      </w:r>
      <w:r w:rsidRPr="00D778ED">
        <w:rPr>
          <w:rFonts w:ascii="Calibri" w:hAnsi="Calibri"/>
        </w:rPr>
        <w:t xml:space="preserve"> may contribute to the abatement to make the barrier taller, longer or more appealing, only if the abatement was already found to be </w:t>
      </w:r>
      <w:r>
        <w:rPr>
          <w:rFonts w:ascii="Calibri" w:hAnsi="Calibri"/>
        </w:rPr>
        <w:t xml:space="preserve">feasible and </w:t>
      </w:r>
      <w:r w:rsidRPr="00D778ED">
        <w:rPr>
          <w:rFonts w:ascii="Calibri" w:hAnsi="Calibri"/>
        </w:rPr>
        <w:t xml:space="preserve">reasonable.  In cases where abatement is </w:t>
      </w:r>
      <w:r>
        <w:rPr>
          <w:rFonts w:ascii="Calibri" w:hAnsi="Calibri"/>
        </w:rPr>
        <w:t xml:space="preserve">not </w:t>
      </w:r>
      <w:r w:rsidRPr="00D778ED">
        <w:rPr>
          <w:rFonts w:ascii="Calibri" w:hAnsi="Calibri"/>
        </w:rPr>
        <w:t xml:space="preserve">reasonable per this policy, local agencies or improvement districts may also elect to </w:t>
      </w:r>
      <w:r>
        <w:rPr>
          <w:rFonts w:ascii="Calibri" w:hAnsi="Calibri"/>
        </w:rPr>
        <w:t>fund</w:t>
      </w:r>
      <w:r w:rsidRPr="00D778ED">
        <w:rPr>
          <w:rFonts w:ascii="Calibri" w:hAnsi="Calibri"/>
        </w:rPr>
        <w:t xml:space="preserve"> the total amount for the noise abatement provided that the local agency or improvement district maintain all aspects of the abatement (e.g., graffiti control, repairs) per local </w:t>
      </w:r>
      <w:proofErr w:type="spellStart"/>
      <w:proofErr w:type="gramStart"/>
      <w:r>
        <w:rPr>
          <w:rFonts w:ascii="Calibri" w:hAnsi="Calibri"/>
        </w:rPr>
        <w:t>a</w:t>
      </w:r>
      <w:proofErr w:type="spellEnd"/>
      <w:proofErr w:type="gramEnd"/>
      <w:r>
        <w:rPr>
          <w:rFonts w:ascii="Calibri" w:hAnsi="Calibri"/>
        </w:rPr>
        <w:t xml:space="preserve"> </w:t>
      </w:r>
      <w:r w:rsidRPr="00D778ED">
        <w:rPr>
          <w:rFonts w:ascii="Calibri" w:hAnsi="Calibri"/>
        </w:rPr>
        <w:t xml:space="preserve">agreement </w:t>
      </w:r>
      <w:r>
        <w:rPr>
          <w:rFonts w:ascii="Calibri" w:hAnsi="Calibri"/>
        </w:rPr>
        <w:t xml:space="preserve">with WSDOT, </w:t>
      </w:r>
      <w:r w:rsidRPr="00D778ED">
        <w:rPr>
          <w:rFonts w:ascii="Calibri" w:hAnsi="Calibri"/>
        </w:rPr>
        <w:t xml:space="preserve">and there is no cost to </w:t>
      </w:r>
      <w:r>
        <w:rPr>
          <w:rFonts w:ascii="Calibri" w:hAnsi="Calibri"/>
        </w:rPr>
        <w:t>the state</w:t>
      </w:r>
      <w:r w:rsidR="008A5301">
        <w:rPr>
          <w:rFonts w:ascii="Calibri" w:hAnsi="Calibri"/>
        </w:rPr>
        <w:t xml:space="preserve"> or federal government</w:t>
      </w:r>
      <w:r w:rsidRPr="00D778ED">
        <w:rPr>
          <w:rFonts w:ascii="Calibri" w:hAnsi="Calibri"/>
        </w:rPr>
        <w:t xml:space="preserve">. </w:t>
      </w:r>
    </w:p>
    <w:p w14:paraId="436BF9B9" w14:textId="77777777" w:rsidR="00D6065D" w:rsidRPr="00D778ED" w:rsidRDefault="00D6065D" w:rsidP="0068046E">
      <w:pPr>
        <w:keepNext/>
        <w:keepLines/>
        <w:rPr>
          <w:rFonts w:ascii="Calibri" w:hAnsi="Calibri"/>
        </w:rPr>
      </w:pPr>
    </w:p>
    <w:p w14:paraId="20580A5F" w14:textId="77777777" w:rsidR="00D6065D" w:rsidRPr="00D778ED" w:rsidRDefault="00D6065D" w:rsidP="0068046E">
      <w:pPr>
        <w:rPr>
          <w:rFonts w:ascii="Calibri" w:hAnsi="Calibri"/>
        </w:rPr>
      </w:pPr>
    </w:p>
    <w:p w14:paraId="6C92A205" w14:textId="77777777" w:rsidR="00D6065D" w:rsidRPr="00D778ED" w:rsidRDefault="00D6065D">
      <w:pPr>
        <w:rPr>
          <w:rFonts w:ascii="Calibri" w:hAnsi="Calibri"/>
        </w:rPr>
      </w:pPr>
    </w:p>
    <w:p w14:paraId="505E8CE8" w14:textId="77777777" w:rsidR="00D6065D" w:rsidRPr="00D778ED" w:rsidRDefault="00D6065D">
      <w:pPr>
        <w:overflowPunct/>
        <w:autoSpaceDE/>
        <w:autoSpaceDN/>
        <w:adjustRightInd/>
        <w:textAlignment w:val="auto"/>
        <w:rPr>
          <w:rFonts w:ascii="Calibri" w:hAnsi="Calibri" w:cs="Arial"/>
          <w:bCs/>
          <w:kern w:val="32"/>
          <w:szCs w:val="24"/>
        </w:rPr>
      </w:pPr>
      <w:r w:rsidRPr="00D778ED">
        <w:rPr>
          <w:rFonts w:ascii="Calibri" w:hAnsi="Calibri"/>
          <w:b/>
          <w:szCs w:val="24"/>
        </w:rPr>
        <w:br w:type="page"/>
      </w:r>
    </w:p>
    <w:p w14:paraId="56507A1F" w14:textId="77777777" w:rsidR="00D6065D" w:rsidRDefault="00D6065D">
      <w:pPr>
        <w:pStyle w:val="Heading1"/>
      </w:pPr>
      <w:bookmarkStart w:id="97" w:name="_Toc131048279"/>
      <w:bookmarkStart w:id="98" w:name="_Toc278282068"/>
      <w:bookmarkStart w:id="99" w:name="_Toc145392243"/>
      <w:r w:rsidRPr="00D778ED">
        <w:lastRenderedPageBreak/>
        <w:t>1</w:t>
      </w:r>
      <w:r>
        <w:t>4</w:t>
      </w:r>
      <w:r w:rsidRPr="00D778ED">
        <w:t>. Highway Construction Noise</w:t>
      </w:r>
      <w:bookmarkEnd w:id="97"/>
      <w:bookmarkEnd w:id="98"/>
      <w:bookmarkEnd w:id="99"/>
    </w:p>
    <w:p w14:paraId="6869C8EE" w14:textId="77777777" w:rsidR="00D6065D" w:rsidRPr="00D778ED" w:rsidRDefault="00D6065D" w:rsidP="0068046E">
      <w:pPr>
        <w:keepNext/>
        <w:keepLines/>
        <w:rPr>
          <w:rFonts w:ascii="Calibri" w:hAnsi="Calibri"/>
        </w:rPr>
      </w:pPr>
      <w:r w:rsidRPr="00D778ED">
        <w:rPr>
          <w:rFonts w:ascii="Calibri" w:hAnsi="Calibri"/>
        </w:rPr>
        <w:t xml:space="preserve">Construction noise is temporary but may affect nearby property owners or residents. During project development, </w:t>
      </w:r>
      <w:r>
        <w:rPr>
          <w:rFonts w:ascii="Calibri" w:hAnsi="Calibri"/>
        </w:rPr>
        <w:t>and before construction begins, project office staff</w:t>
      </w:r>
      <w:r w:rsidRPr="00D778ED">
        <w:rPr>
          <w:rFonts w:ascii="Calibri" w:hAnsi="Calibri"/>
        </w:rPr>
        <w:t xml:space="preserve"> should consider ways to reduce or mitigate the impacts of construction activities.  All reasonable methods shall be incorporated in the plans and specifications of the contract.</w:t>
      </w:r>
    </w:p>
    <w:p w14:paraId="3D4E5237" w14:textId="77777777" w:rsidR="00D6065D" w:rsidRPr="00D778ED" w:rsidRDefault="00D6065D" w:rsidP="0068046E">
      <w:pPr>
        <w:pStyle w:val="Footer"/>
        <w:tabs>
          <w:tab w:val="clear" w:pos="4320"/>
          <w:tab w:val="clear" w:pos="8640"/>
        </w:tabs>
        <w:rPr>
          <w:rFonts w:ascii="Calibri" w:hAnsi="Calibri"/>
        </w:rPr>
      </w:pPr>
    </w:p>
    <w:p w14:paraId="00B4D636" w14:textId="77777777" w:rsidR="00D6065D" w:rsidRPr="00D778ED" w:rsidRDefault="00D6065D" w:rsidP="0068046E">
      <w:pPr>
        <w:rPr>
          <w:rFonts w:ascii="Calibri" w:hAnsi="Calibri"/>
        </w:rPr>
      </w:pPr>
      <w:r w:rsidRPr="00D778ED">
        <w:rPr>
          <w:rFonts w:ascii="Calibri" w:hAnsi="Calibri"/>
        </w:rPr>
        <w:t>In most cases, daytime noise from construction activities is exempt from state and</w:t>
      </w:r>
      <w:r w:rsidRPr="00D778ED">
        <w:rPr>
          <w:rFonts w:ascii="Calibri" w:hAnsi="Calibri"/>
          <w:i/>
          <w:iCs/>
        </w:rPr>
        <w:t xml:space="preserve"> </w:t>
      </w:r>
      <w:r w:rsidRPr="00D778ED">
        <w:rPr>
          <w:rFonts w:ascii="Calibri" w:hAnsi="Calibri"/>
        </w:rPr>
        <w:t xml:space="preserve">local laws. However, in some cases, coordination with, or permits from, local agencies may be needed. For temporary night construction noise, a variance or exemption from the municipal or county codes is typically required.  Local jurisdictions may need to be contacted to </w:t>
      </w:r>
      <w:r>
        <w:rPr>
          <w:rFonts w:ascii="Calibri" w:hAnsi="Calibri"/>
        </w:rPr>
        <w:t>clarify</w:t>
      </w:r>
      <w:r w:rsidRPr="00D778ED">
        <w:rPr>
          <w:rFonts w:ascii="Calibri" w:hAnsi="Calibri"/>
        </w:rPr>
        <w:t xml:space="preserve"> local regulations, determine if a permit is required, and discuss if there are concerns or restrictions that could affect the project. Some acoustical information and analysis may be needed before the local agency will grant a permit. This is done on a case-by-case basis. </w:t>
      </w:r>
    </w:p>
    <w:p w14:paraId="348A7B02" w14:textId="77777777" w:rsidR="00D6065D" w:rsidRPr="00D778ED" w:rsidRDefault="00D6065D" w:rsidP="0068046E">
      <w:pPr>
        <w:rPr>
          <w:rFonts w:ascii="Calibri" w:hAnsi="Calibri"/>
        </w:rPr>
      </w:pPr>
    </w:p>
    <w:p w14:paraId="3F9DC7B5" w14:textId="77777777" w:rsidR="00D6065D" w:rsidRPr="00D778ED" w:rsidRDefault="00D6065D" w:rsidP="0068046E">
      <w:pPr>
        <w:rPr>
          <w:rFonts w:ascii="Calibri" w:hAnsi="Calibri"/>
        </w:rPr>
      </w:pPr>
      <w:r w:rsidRPr="00D778ED">
        <w:rPr>
          <w:rFonts w:ascii="Calibri" w:hAnsi="Calibri"/>
        </w:rPr>
        <w:t xml:space="preserve">In general, the noise analysis should identify the local regulations that apply to construction noise under standard situations.  The acquisition of applicable permits </w:t>
      </w:r>
      <w:r>
        <w:rPr>
          <w:rFonts w:ascii="Calibri" w:hAnsi="Calibri"/>
        </w:rPr>
        <w:t xml:space="preserve">or variances </w:t>
      </w:r>
      <w:r w:rsidRPr="00D778ED">
        <w:rPr>
          <w:rFonts w:ascii="Calibri" w:hAnsi="Calibri"/>
        </w:rPr>
        <w:t xml:space="preserve">is typically handled </w:t>
      </w:r>
      <w:r>
        <w:rPr>
          <w:rFonts w:ascii="Calibri" w:hAnsi="Calibri"/>
        </w:rPr>
        <w:t>by WSDOT</w:t>
      </w:r>
      <w:r w:rsidRPr="00D778ED">
        <w:rPr>
          <w:rFonts w:ascii="Calibri" w:hAnsi="Calibri"/>
        </w:rPr>
        <w:t xml:space="preserve"> through a process</w:t>
      </w:r>
      <w:r>
        <w:rPr>
          <w:rFonts w:ascii="Calibri" w:hAnsi="Calibri"/>
        </w:rPr>
        <w:t xml:space="preserve"> </w:t>
      </w:r>
      <w:r w:rsidRPr="00D778ED">
        <w:rPr>
          <w:rFonts w:ascii="Calibri" w:hAnsi="Calibri"/>
        </w:rPr>
        <w:t xml:space="preserve">separate </w:t>
      </w:r>
      <w:r>
        <w:rPr>
          <w:rFonts w:ascii="Calibri" w:hAnsi="Calibri"/>
        </w:rPr>
        <w:t>from the noise analysis</w:t>
      </w:r>
      <w:r w:rsidRPr="00D778ED">
        <w:rPr>
          <w:rFonts w:ascii="Calibri" w:hAnsi="Calibri"/>
        </w:rPr>
        <w:t>.</w:t>
      </w:r>
    </w:p>
    <w:p w14:paraId="230330C7" w14:textId="77777777" w:rsidR="00D6065D" w:rsidRPr="00D778ED" w:rsidRDefault="00D6065D" w:rsidP="0068046E">
      <w:pPr>
        <w:rPr>
          <w:rFonts w:ascii="Calibri" w:hAnsi="Calibri"/>
        </w:rPr>
      </w:pPr>
    </w:p>
    <w:p w14:paraId="4C72FF22" w14:textId="77777777" w:rsidR="00D6065D" w:rsidRPr="00D778ED" w:rsidRDefault="00D6065D" w:rsidP="0068046E">
      <w:pPr>
        <w:rPr>
          <w:rFonts w:ascii="Calibri" w:hAnsi="Calibri"/>
        </w:rPr>
      </w:pPr>
      <w:r w:rsidRPr="00D778ED">
        <w:rPr>
          <w:rFonts w:ascii="Calibri" w:hAnsi="Calibri"/>
        </w:rPr>
        <w:t>These same regulations apply to maintenance activities in all but emergency situations. In the latter case, the police department and the local permitting agency should be contacted and notified of the situation at the earliest possible opportunity.</w:t>
      </w:r>
    </w:p>
    <w:p w14:paraId="72B2A812" w14:textId="77777777" w:rsidR="00D6065D" w:rsidRPr="00D778ED" w:rsidRDefault="00D6065D" w:rsidP="0068046E">
      <w:pPr>
        <w:pStyle w:val="Footer"/>
        <w:tabs>
          <w:tab w:val="clear" w:pos="4320"/>
          <w:tab w:val="clear" w:pos="8640"/>
        </w:tabs>
        <w:rPr>
          <w:rFonts w:ascii="Calibri" w:hAnsi="Calibri"/>
        </w:rPr>
      </w:pPr>
    </w:p>
    <w:p w14:paraId="4AE6A9E2" w14:textId="77777777" w:rsidR="00D6065D" w:rsidRPr="00D778ED" w:rsidRDefault="00D6065D">
      <w:pPr>
        <w:rPr>
          <w:rFonts w:ascii="Calibri" w:hAnsi="Calibri"/>
        </w:rPr>
      </w:pPr>
    </w:p>
    <w:p w14:paraId="0E1019F2" w14:textId="77777777" w:rsidR="00D6065D" w:rsidRPr="00D778ED" w:rsidRDefault="00D6065D">
      <w:pPr>
        <w:overflowPunct/>
        <w:autoSpaceDE/>
        <w:autoSpaceDN/>
        <w:adjustRightInd/>
        <w:textAlignment w:val="auto"/>
        <w:rPr>
          <w:rFonts w:ascii="Calibri" w:hAnsi="Calibri" w:cs="Arial"/>
          <w:bCs/>
          <w:kern w:val="32"/>
          <w:szCs w:val="24"/>
        </w:rPr>
      </w:pPr>
      <w:r w:rsidRPr="00D778ED">
        <w:rPr>
          <w:rFonts w:ascii="Calibri" w:hAnsi="Calibri"/>
          <w:b/>
          <w:szCs w:val="24"/>
        </w:rPr>
        <w:br w:type="page"/>
      </w:r>
    </w:p>
    <w:p w14:paraId="1AC02066" w14:textId="77777777" w:rsidR="00D6065D" w:rsidRDefault="00D6065D">
      <w:pPr>
        <w:pStyle w:val="Heading1"/>
      </w:pPr>
      <w:bookmarkStart w:id="100" w:name="_Toc131048280"/>
      <w:bookmarkStart w:id="101" w:name="_Toc278282069"/>
      <w:bookmarkStart w:id="102" w:name="_Toc145392244"/>
      <w:r w:rsidRPr="00D778ED">
        <w:lastRenderedPageBreak/>
        <w:t>1</w:t>
      </w:r>
      <w:r>
        <w:t>5</w:t>
      </w:r>
      <w:r w:rsidRPr="00D778ED">
        <w:t xml:space="preserve">. </w:t>
      </w:r>
      <w:bookmarkEnd w:id="100"/>
      <w:r w:rsidRPr="00D778ED">
        <w:t>Design-Build Projects</w:t>
      </w:r>
      <w:bookmarkEnd w:id="101"/>
      <w:bookmarkEnd w:id="102"/>
    </w:p>
    <w:p w14:paraId="57A7A778" w14:textId="05768EE1" w:rsidR="00D6065D" w:rsidRDefault="00D6065D" w:rsidP="0068046E">
      <w:pPr>
        <w:keepNext/>
        <w:keepLines/>
        <w:rPr>
          <w:rFonts w:ascii="Calibri" w:hAnsi="Calibri"/>
        </w:rPr>
      </w:pPr>
      <w:r w:rsidRPr="00D778ED">
        <w:rPr>
          <w:rFonts w:ascii="Calibri" w:hAnsi="Calibri"/>
        </w:rPr>
        <w:t>Design-build and design-bid-build projects require the same noise analysis</w:t>
      </w:r>
      <w:r w:rsidR="00621E5C">
        <w:rPr>
          <w:rFonts w:ascii="Calibri" w:hAnsi="Calibri"/>
        </w:rPr>
        <w:t xml:space="preserve"> </w:t>
      </w:r>
      <w:r w:rsidRPr="00D778ED">
        <w:rPr>
          <w:rFonts w:ascii="Calibri" w:hAnsi="Calibri"/>
        </w:rPr>
        <w:t xml:space="preserve">outlined in these policies and procedures.  Design changes that may occur as part of the design-build process will trigger a re-analysis of traffic noise impacts and consideration of abatement when they have the potential to increase traffic noise levels for nearby noise sensitive land uses.  These design changes include any </w:t>
      </w:r>
      <w:r w:rsidR="00FE257B">
        <w:rPr>
          <w:rFonts w:ascii="Calibri" w:hAnsi="Calibri"/>
        </w:rPr>
        <w:t xml:space="preserve">Type </w:t>
      </w:r>
      <w:r w:rsidR="0073571F">
        <w:rPr>
          <w:rFonts w:ascii="Calibri" w:hAnsi="Calibri"/>
        </w:rPr>
        <w:t>1</w:t>
      </w:r>
      <w:r w:rsidRPr="00D778ED">
        <w:rPr>
          <w:rFonts w:ascii="Calibri" w:hAnsi="Calibri"/>
        </w:rPr>
        <w:t xml:space="preserve"> activity (see Section 2 – </w:t>
      </w:r>
      <w:r w:rsidRPr="00D778ED">
        <w:rPr>
          <w:rFonts w:ascii="Calibri" w:hAnsi="Calibri"/>
          <w:i/>
        </w:rPr>
        <w:t>When is Traffic Noise Abatement Analyzed</w:t>
      </w:r>
      <w:r w:rsidRPr="00D778ED">
        <w:rPr>
          <w:rFonts w:ascii="Calibri" w:hAnsi="Calibri"/>
        </w:rPr>
        <w:t xml:space="preserve">).  However, the determination of whether an incremental change in topography or the horizontal or vertical roadway alignment is considered significant and require an update to the analysis shall be made in coordination with </w:t>
      </w:r>
      <w:r>
        <w:rPr>
          <w:rFonts w:ascii="Calibri" w:hAnsi="Calibri"/>
        </w:rPr>
        <w:t xml:space="preserve">the </w:t>
      </w:r>
      <w:r w:rsidRPr="00D778ED">
        <w:rPr>
          <w:rFonts w:ascii="Calibri" w:hAnsi="Calibri"/>
        </w:rPr>
        <w:t xml:space="preserve">WSDOT Air Quality, Noise, </w:t>
      </w:r>
      <w:r>
        <w:rPr>
          <w:rFonts w:ascii="Calibri" w:hAnsi="Calibri"/>
        </w:rPr>
        <w:t xml:space="preserve">and </w:t>
      </w:r>
      <w:r w:rsidRPr="00D778ED">
        <w:rPr>
          <w:rFonts w:ascii="Calibri" w:hAnsi="Calibri"/>
        </w:rPr>
        <w:t>Energy Program.</w:t>
      </w:r>
    </w:p>
    <w:p w14:paraId="55D08C32" w14:textId="77777777" w:rsidR="00D6065D" w:rsidRPr="00D778ED" w:rsidRDefault="00D6065D" w:rsidP="0068046E">
      <w:pPr>
        <w:keepNext/>
        <w:keepLines/>
        <w:rPr>
          <w:rFonts w:ascii="Calibri" w:hAnsi="Calibri"/>
        </w:rPr>
      </w:pPr>
    </w:p>
    <w:p w14:paraId="3C9F3FB1" w14:textId="77777777" w:rsidR="00D6065D" w:rsidRPr="00D778ED" w:rsidRDefault="00D6065D" w:rsidP="0068046E">
      <w:pPr>
        <w:keepNext/>
        <w:keepLines/>
        <w:rPr>
          <w:rFonts w:ascii="Calibri" w:hAnsi="Calibri"/>
        </w:rPr>
      </w:pPr>
      <w:r w:rsidRPr="00D778ED">
        <w:rPr>
          <w:rFonts w:ascii="Calibri" w:hAnsi="Calibri"/>
        </w:rPr>
        <w:t>When design changes trigger new abatement or alter previously planned abatement that has been reviewed by the affected community, the public involvement process shall be re-initiated</w:t>
      </w:r>
      <w:r w:rsidR="009A7D23">
        <w:rPr>
          <w:rFonts w:ascii="Calibri" w:hAnsi="Calibri"/>
        </w:rPr>
        <w:t>, per Section 10 -</w:t>
      </w:r>
      <w:r w:rsidR="009A7D23" w:rsidRPr="009A7D23">
        <w:rPr>
          <w:rFonts w:ascii="Calibri" w:hAnsi="Calibri"/>
          <w:i/>
        </w:rPr>
        <w:t>Public Involvement</w:t>
      </w:r>
      <w:r w:rsidRPr="00D778ED">
        <w:rPr>
          <w:rFonts w:ascii="Calibri" w:hAnsi="Calibri"/>
        </w:rPr>
        <w:t>.</w:t>
      </w:r>
    </w:p>
    <w:p w14:paraId="445B47DC" w14:textId="77777777" w:rsidR="00D6065D" w:rsidRPr="00D778ED" w:rsidRDefault="00D6065D" w:rsidP="0068046E">
      <w:pPr>
        <w:pStyle w:val="Footer"/>
        <w:tabs>
          <w:tab w:val="clear" w:pos="4320"/>
          <w:tab w:val="clear" w:pos="8640"/>
        </w:tabs>
        <w:rPr>
          <w:rFonts w:ascii="Calibri" w:hAnsi="Calibri"/>
        </w:rPr>
      </w:pPr>
    </w:p>
    <w:p w14:paraId="7CE0A599" w14:textId="77777777" w:rsidR="00D6065D" w:rsidRPr="00D778ED" w:rsidRDefault="00D6065D" w:rsidP="0068046E">
      <w:pPr>
        <w:pStyle w:val="Footer"/>
        <w:tabs>
          <w:tab w:val="clear" w:pos="4320"/>
          <w:tab w:val="clear" w:pos="8640"/>
        </w:tabs>
        <w:rPr>
          <w:rFonts w:ascii="Calibri" w:hAnsi="Calibri"/>
        </w:rPr>
      </w:pPr>
      <w:r w:rsidRPr="00D778ED">
        <w:rPr>
          <w:rFonts w:ascii="Calibri" w:hAnsi="Calibri"/>
        </w:rPr>
        <w:t>All changes or updates to the Traffic Noise Analysis shall be reviewed and approved by the WSDOT Air Quality, Noise, and Energy Program</w:t>
      </w:r>
      <w:r>
        <w:rPr>
          <w:rFonts w:ascii="Calibri" w:hAnsi="Calibri"/>
        </w:rPr>
        <w:t xml:space="preserve"> for consistency with WSDOT policy</w:t>
      </w:r>
      <w:r w:rsidRPr="00D778ED">
        <w:rPr>
          <w:rFonts w:ascii="Calibri" w:hAnsi="Calibri"/>
        </w:rPr>
        <w:t>.</w:t>
      </w:r>
    </w:p>
    <w:p w14:paraId="513DE740" w14:textId="77777777" w:rsidR="00D6065D" w:rsidRPr="00D778ED" w:rsidRDefault="00D6065D" w:rsidP="0068046E">
      <w:pPr>
        <w:pStyle w:val="Footer"/>
        <w:tabs>
          <w:tab w:val="clear" w:pos="4320"/>
          <w:tab w:val="clear" w:pos="8640"/>
        </w:tabs>
        <w:rPr>
          <w:rFonts w:ascii="Calibri" w:hAnsi="Calibri"/>
        </w:rPr>
      </w:pPr>
    </w:p>
    <w:p w14:paraId="4EDD6814" w14:textId="77777777" w:rsidR="00D6065D" w:rsidRPr="00D778ED" w:rsidRDefault="00D6065D">
      <w:pPr>
        <w:rPr>
          <w:rFonts w:ascii="Calibri" w:hAnsi="Calibri"/>
        </w:rPr>
      </w:pPr>
    </w:p>
    <w:p w14:paraId="1EEE9B56" w14:textId="77777777" w:rsidR="00D6065D" w:rsidRPr="00D778ED" w:rsidRDefault="00D6065D">
      <w:pPr>
        <w:overflowPunct/>
        <w:autoSpaceDE/>
        <w:autoSpaceDN/>
        <w:adjustRightInd/>
        <w:textAlignment w:val="auto"/>
        <w:rPr>
          <w:rFonts w:ascii="Calibri" w:hAnsi="Calibri" w:cs="Arial"/>
          <w:bCs/>
          <w:kern w:val="32"/>
          <w:szCs w:val="24"/>
        </w:rPr>
      </w:pPr>
      <w:r w:rsidRPr="00D778ED">
        <w:rPr>
          <w:rFonts w:ascii="Calibri" w:hAnsi="Calibri"/>
          <w:b/>
          <w:szCs w:val="24"/>
        </w:rPr>
        <w:br w:type="page"/>
      </w:r>
    </w:p>
    <w:p w14:paraId="42CA0470" w14:textId="77777777" w:rsidR="00D6065D" w:rsidRDefault="00D6065D">
      <w:pPr>
        <w:pStyle w:val="Heading1"/>
      </w:pPr>
      <w:bookmarkStart w:id="103" w:name="_Toc131048282"/>
      <w:bookmarkStart w:id="104" w:name="_Toc278282070"/>
      <w:bookmarkStart w:id="105" w:name="_Toc145392245"/>
      <w:r w:rsidRPr="00D778ED">
        <w:lastRenderedPageBreak/>
        <w:t>1</w:t>
      </w:r>
      <w:r>
        <w:t>7</w:t>
      </w:r>
      <w:r w:rsidRPr="00D778ED">
        <w:t>. Definitions</w:t>
      </w:r>
      <w:bookmarkEnd w:id="103"/>
      <w:bookmarkEnd w:id="104"/>
      <w:bookmarkEnd w:id="105"/>
    </w:p>
    <w:p w14:paraId="5B19207E" w14:textId="77777777" w:rsidR="00D6065D" w:rsidRPr="00D778ED" w:rsidRDefault="00D6065D" w:rsidP="0068046E">
      <w:pPr>
        <w:spacing w:after="200"/>
        <w:rPr>
          <w:rFonts w:ascii="Calibri" w:hAnsi="Calibri"/>
        </w:rPr>
      </w:pPr>
      <w:r w:rsidRPr="00D778ED">
        <w:rPr>
          <w:rFonts w:ascii="Calibri" w:hAnsi="Calibri"/>
        </w:rPr>
        <w:t>ABATEMENT: A reduction in degree or intensity.</w:t>
      </w:r>
    </w:p>
    <w:p w14:paraId="6E005983" w14:textId="77777777" w:rsidR="00D6065D" w:rsidRPr="00D778ED" w:rsidRDefault="00D6065D" w:rsidP="0068046E">
      <w:pPr>
        <w:spacing w:after="200"/>
        <w:rPr>
          <w:rFonts w:ascii="Calibri" w:hAnsi="Calibri"/>
        </w:rPr>
      </w:pPr>
      <w:r w:rsidRPr="00D778ED">
        <w:rPr>
          <w:rFonts w:ascii="Calibri" w:hAnsi="Calibri"/>
        </w:rPr>
        <w:t xml:space="preserve">APPROACH: 1 </w:t>
      </w:r>
      <w:r>
        <w:rPr>
          <w:rFonts w:ascii="Calibri" w:hAnsi="Calibri"/>
        </w:rPr>
        <w:t>dBA</w:t>
      </w:r>
      <w:r w:rsidRPr="00D778ED">
        <w:rPr>
          <w:rFonts w:ascii="Calibri" w:hAnsi="Calibri"/>
        </w:rPr>
        <w:t xml:space="preserve"> below the set FHWA Noise Abatement Criteria (NAC). See </w:t>
      </w:r>
      <w:r>
        <w:rPr>
          <w:rFonts w:ascii="Calibri" w:hAnsi="Calibri"/>
        </w:rPr>
        <w:t xml:space="preserve">Exhibit 7 </w:t>
      </w:r>
      <w:r w:rsidRPr="00D778ED">
        <w:rPr>
          <w:rFonts w:ascii="Calibri" w:hAnsi="Calibri"/>
        </w:rPr>
        <w:t xml:space="preserve">for NAC levels. </w:t>
      </w:r>
    </w:p>
    <w:p w14:paraId="1E76EB55" w14:textId="77777777" w:rsidR="00D6065D" w:rsidRPr="00D778ED" w:rsidRDefault="00D6065D" w:rsidP="0068046E">
      <w:pPr>
        <w:spacing w:after="200"/>
        <w:rPr>
          <w:rFonts w:ascii="Calibri" w:hAnsi="Calibri"/>
        </w:rPr>
      </w:pPr>
      <w:r w:rsidRPr="00D778ED">
        <w:rPr>
          <w:rFonts w:ascii="Calibri" w:hAnsi="Calibri"/>
        </w:rPr>
        <w:t xml:space="preserve">AUTOMOBILES: All vehicles with two axles and four wheels designed primarily for transportation of fifteen or fewer passengers (automobiles and vans), or transportation of cargo (light trucks). Generally, the gross vehicle weight is less than 10,000 pounds (4,500 kilograms). </w:t>
      </w:r>
    </w:p>
    <w:p w14:paraId="532ECF5B" w14:textId="77777777" w:rsidR="00D6065D" w:rsidRPr="00D778ED" w:rsidRDefault="00D6065D" w:rsidP="0068046E">
      <w:pPr>
        <w:spacing w:after="200"/>
        <w:rPr>
          <w:rFonts w:ascii="Calibri" w:hAnsi="Calibri"/>
        </w:rPr>
      </w:pPr>
      <w:r w:rsidRPr="00D778ED">
        <w:rPr>
          <w:rFonts w:ascii="Calibri" w:hAnsi="Calibri"/>
        </w:rPr>
        <w:t>A-WEIGHTED SOUND LEVEL (</w:t>
      </w:r>
      <w:r>
        <w:rPr>
          <w:rFonts w:ascii="Calibri" w:hAnsi="Calibri"/>
        </w:rPr>
        <w:t>dBA</w:t>
      </w:r>
      <w:r w:rsidRPr="00D778ED">
        <w:rPr>
          <w:rFonts w:ascii="Calibri" w:hAnsi="Calibri"/>
        </w:rPr>
        <w:t xml:space="preserve">): The sound pressure levels in decibels measured with a frequency weighting network corresponding to the A-scale on a standard sound level meter as specified by ANSI S1.4-1971. The A-scale tends to suppress lower frequencies, (e.g., below 1,000 Hz) and best approximates the sound as heard by the normal human ear. </w:t>
      </w:r>
    </w:p>
    <w:p w14:paraId="45D5A7BB" w14:textId="77777777" w:rsidR="00D6065D" w:rsidRPr="00D778ED" w:rsidRDefault="00D6065D" w:rsidP="0068046E">
      <w:pPr>
        <w:spacing w:after="200"/>
        <w:rPr>
          <w:rFonts w:ascii="Calibri" w:hAnsi="Calibri"/>
        </w:rPr>
      </w:pPr>
      <w:r w:rsidRPr="00D778ED">
        <w:rPr>
          <w:rFonts w:ascii="Calibri" w:hAnsi="Calibri"/>
        </w:rPr>
        <w:t xml:space="preserve">AFFECTED PROPERTY OWNERS (RESIDENCES or RECEIVERS): All noise sensitive properties that are impacted by traffic noise, that benefit from the proposed noise abatement, or that are located directly behind the barrier and will have visual blockage </w:t>
      </w:r>
      <w:proofErr w:type="gramStart"/>
      <w:r w:rsidRPr="00D778ED">
        <w:rPr>
          <w:rFonts w:ascii="Calibri" w:hAnsi="Calibri"/>
        </w:rPr>
        <w:t>as a result of</w:t>
      </w:r>
      <w:proofErr w:type="gramEnd"/>
      <w:r w:rsidRPr="00D778ED">
        <w:rPr>
          <w:rFonts w:ascii="Calibri" w:hAnsi="Calibri"/>
        </w:rPr>
        <w:t xml:space="preserve"> proposed abatement. </w:t>
      </w:r>
    </w:p>
    <w:p w14:paraId="30908A53" w14:textId="77777777" w:rsidR="00D6065D" w:rsidRPr="00D778ED" w:rsidRDefault="00D6065D" w:rsidP="0068046E">
      <w:pPr>
        <w:spacing w:after="200"/>
        <w:rPr>
          <w:rFonts w:ascii="Calibri" w:hAnsi="Calibri"/>
        </w:rPr>
      </w:pPr>
      <w:r w:rsidRPr="00D778ED">
        <w:rPr>
          <w:rFonts w:ascii="Calibri" w:hAnsi="Calibri"/>
        </w:rPr>
        <w:t xml:space="preserve">BACKGROUND SOUND: The total of all sound in a system or situation, independent of highway traffic noise under study. </w:t>
      </w:r>
    </w:p>
    <w:p w14:paraId="34176061" w14:textId="77777777" w:rsidR="00D6065D" w:rsidRPr="00D778ED" w:rsidRDefault="00D6065D" w:rsidP="0068046E">
      <w:pPr>
        <w:spacing w:after="200"/>
        <w:rPr>
          <w:rFonts w:ascii="Calibri" w:hAnsi="Calibri"/>
        </w:rPr>
      </w:pPr>
      <w:r w:rsidRPr="00D778ED">
        <w:rPr>
          <w:rFonts w:ascii="Calibri" w:hAnsi="Calibri"/>
        </w:rPr>
        <w:t xml:space="preserve">BARRIER: A solid wall or earth berm located between the roadway and receiver location that provides noise reduction. </w:t>
      </w:r>
    </w:p>
    <w:p w14:paraId="7FD934FD" w14:textId="77777777" w:rsidR="00D6065D" w:rsidRPr="00D778ED" w:rsidRDefault="00D6065D" w:rsidP="0068046E">
      <w:pPr>
        <w:spacing w:after="200"/>
        <w:rPr>
          <w:rFonts w:ascii="Calibri" w:hAnsi="Calibri"/>
        </w:rPr>
      </w:pPr>
      <w:r w:rsidRPr="00D778ED">
        <w:rPr>
          <w:rFonts w:ascii="Calibri" w:hAnsi="Calibri"/>
        </w:rPr>
        <w:t xml:space="preserve">BENEFITED RECEIVER: Noise sensitive property (receivers) modeled to receive a 5 </w:t>
      </w:r>
      <w:r>
        <w:rPr>
          <w:rFonts w:ascii="Calibri" w:hAnsi="Calibri"/>
        </w:rPr>
        <w:t>dBA</w:t>
      </w:r>
      <w:r w:rsidRPr="00D778ED">
        <w:rPr>
          <w:rFonts w:ascii="Calibri" w:hAnsi="Calibri"/>
        </w:rPr>
        <w:t xml:space="preserve"> or greater traffic sound level reduction </w:t>
      </w:r>
      <w:proofErr w:type="gramStart"/>
      <w:r w:rsidRPr="00D778ED">
        <w:rPr>
          <w:rFonts w:ascii="Calibri" w:hAnsi="Calibri"/>
        </w:rPr>
        <w:t>as a result of</w:t>
      </w:r>
      <w:proofErr w:type="gramEnd"/>
      <w:r w:rsidRPr="00D778ED">
        <w:rPr>
          <w:rFonts w:ascii="Calibri" w:hAnsi="Calibri"/>
        </w:rPr>
        <w:t xml:space="preserve"> the proposed abatement. </w:t>
      </w:r>
    </w:p>
    <w:p w14:paraId="4AD2C040" w14:textId="77777777" w:rsidR="00D6065D" w:rsidRPr="00D778ED" w:rsidRDefault="00D6065D" w:rsidP="0068046E">
      <w:pPr>
        <w:spacing w:after="200"/>
        <w:rPr>
          <w:rFonts w:ascii="Calibri" w:hAnsi="Calibri"/>
        </w:rPr>
      </w:pPr>
      <w:r w:rsidRPr="00D778ED">
        <w:rPr>
          <w:rFonts w:ascii="Calibri" w:hAnsi="Calibri"/>
        </w:rPr>
        <w:t xml:space="preserve">CFR: The Code of Federal Regulations. </w:t>
      </w:r>
    </w:p>
    <w:p w14:paraId="65D3C1A1" w14:textId="7565F65C" w:rsidR="00BA2FC9" w:rsidRPr="00D778ED" w:rsidRDefault="00D6065D" w:rsidP="00BA2FC9">
      <w:pPr>
        <w:keepNext/>
        <w:keepLines/>
        <w:rPr>
          <w:rFonts w:ascii="Calibri" w:hAnsi="Calibri"/>
        </w:rPr>
      </w:pPr>
      <w:r w:rsidRPr="00D778ED">
        <w:rPr>
          <w:rFonts w:ascii="Calibri" w:hAnsi="Calibri"/>
        </w:rPr>
        <w:t xml:space="preserve">DATE OF PUBLIC KNOWLEDGE: </w:t>
      </w:r>
      <w:r w:rsidR="00BA2FC9">
        <w:rPr>
          <w:rFonts w:ascii="Calibri" w:hAnsi="Calibri"/>
        </w:rPr>
        <w:t>Th</w:t>
      </w:r>
      <w:r w:rsidR="00BA2FC9" w:rsidRPr="00D778ED">
        <w:rPr>
          <w:rFonts w:ascii="Calibri" w:hAnsi="Calibri"/>
        </w:rPr>
        <w:t xml:space="preserve">e original date of approval of the initial National Environmental Policy Act (NEPA) Record of Decision (ROD), Finding of No Significant Impact (FONSI), </w:t>
      </w:r>
      <w:r w:rsidR="00BA2FC9">
        <w:rPr>
          <w:rFonts w:ascii="Calibri" w:hAnsi="Calibri"/>
        </w:rPr>
        <w:t xml:space="preserve">Categorical Exclusion (CE) </w:t>
      </w:r>
      <w:r w:rsidR="00BA2FC9" w:rsidRPr="00D778ED">
        <w:rPr>
          <w:rFonts w:ascii="Calibri" w:hAnsi="Calibri"/>
        </w:rPr>
        <w:t xml:space="preserve">or State Environmental Policy Act (SEPA) document for a transportation project.  </w:t>
      </w:r>
      <w:r w:rsidRPr="00D778ED">
        <w:rPr>
          <w:rFonts w:ascii="Calibri" w:hAnsi="Calibri"/>
        </w:rPr>
        <w:t>If there are two conflicting dates for state and federal environmental documents, the NEPA document date shall take precedence.</w:t>
      </w:r>
      <w:r w:rsidR="00BA2FC9" w:rsidRPr="00BA2FC9">
        <w:rPr>
          <w:rFonts w:ascii="Calibri" w:hAnsi="Calibri"/>
        </w:rPr>
        <w:t xml:space="preserve"> </w:t>
      </w:r>
    </w:p>
    <w:p w14:paraId="5F4A049C" w14:textId="77777777" w:rsidR="00D6065D" w:rsidRPr="00D778ED" w:rsidRDefault="00D6065D" w:rsidP="0068046E">
      <w:pPr>
        <w:spacing w:after="200"/>
        <w:rPr>
          <w:rFonts w:ascii="Calibri" w:hAnsi="Calibri"/>
        </w:rPr>
      </w:pPr>
      <w:r w:rsidRPr="00D778ED">
        <w:rPr>
          <w:rFonts w:ascii="Calibri" w:hAnsi="Calibri"/>
        </w:rPr>
        <w:t>DEPARTMENT: Washington State Department of Transportation, also known as WSDOT.</w:t>
      </w:r>
    </w:p>
    <w:p w14:paraId="359FC870" w14:textId="77777777" w:rsidR="00D6065D" w:rsidRPr="00D778ED" w:rsidRDefault="00D6065D" w:rsidP="0068046E">
      <w:pPr>
        <w:spacing w:after="200"/>
        <w:rPr>
          <w:rFonts w:ascii="Calibri" w:hAnsi="Calibri"/>
        </w:rPr>
      </w:pPr>
      <w:r w:rsidRPr="00D778ED">
        <w:rPr>
          <w:rFonts w:ascii="Calibri" w:hAnsi="Calibri"/>
        </w:rPr>
        <w:t xml:space="preserve">DESIGN YEAR: The future year used to estimate the probable traffic volume for which a highway is designed. A time, usually 20 years from the year construction is scheduled to begin, is generally used. </w:t>
      </w:r>
    </w:p>
    <w:p w14:paraId="4DD93C84" w14:textId="77777777" w:rsidR="00D6065D" w:rsidRPr="00D778ED" w:rsidRDefault="00D6065D" w:rsidP="0068046E">
      <w:pPr>
        <w:spacing w:after="200"/>
        <w:rPr>
          <w:rFonts w:ascii="Calibri" w:hAnsi="Calibri"/>
        </w:rPr>
      </w:pPr>
      <w:r w:rsidRPr="00D778ED">
        <w:rPr>
          <w:rFonts w:ascii="Calibri" w:hAnsi="Calibri"/>
        </w:rPr>
        <w:t xml:space="preserve">EXISTING SOUND LEVEL: The current sound level, made up of all natural and human-made sounds, normally present at a particular area. </w:t>
      </w:r>
    </w:p>
    <w:p w14:paraId="21F366E7" w14:textId="77777777" w:rsidR="00D6065D" w:rsidRPr="00D778ED" w:rsidRDefault="00D6065D" w:rsidP="0068046E">
      <w:pPr>
        <w:spacing w:after="200"/>
        <w:rPr>
          <w:rFonts w:ascii="Calibri" w:hAnsi="Calibri"/>
        </w:rPr>
      </w:pPr>
      <w:r w:rsidRPr="00D778ED">
        <w:rPr>
          <w:rFonts w:ascii="Calibri" w:hAnsi="Calibri"/>
        </w:rPr>
        <w:lastRenderedPageBreak/>
        <w:t xml:space="preserve">HEAVY TRUCK: Any vehicle having three or more axles and designed for the transportation of cargo. Generally, the gross weight is greater than 26,000 pounds (12,000 kilograms). </w:t>
      </w:r>
    </w:p>
    <w:p w14:paraId="11BF6252" w14:textId="77777777" w:rsidR="00D6065D" w:rsidRPr="00D778ED" w:rsidRDefault="00D6065D" w:rsidP="0068046E">
      <w:pPr>
        <w:spacing w:after="200"/>
        <w:rPr>
          <w:rFonts w:ascii="Calibri" w:hAnsi="Calibri"/>
          <w:i/>
          <w:iCs/>
        </w:rPr>
      </w:pPr>
      <w:r w:rsidRPr="00D778ED">
        <w:rPr>
          <w:rFonts w:ascii="Calibri" w:hAnsi="Calibri"/>
        </w:rPr>
        <w:t xml:space="preserve">HIGHWAY: </w:t>
      </w:r>
      <w:r w:rsidRPr="00D778ED">
        <w:rPr>
          <w:rFonts w:ascii="Calibri" w:hAnsi="Calibri"/>
          <w:szCs w:val="24"/>
        </w:rPr>
        <w:t>The entire width between the right of way boundary lines of every publicly maintained travel way when any part thereof is open to the public use for purposes of motorized vehicular travel. A highway may also refer to, or be referred to, as a street or a road.</w:t>
      </w:r>
    </w:p>
    <w:p w14:paraId="762B9251" w14:textId="77777777" w:rsidR="00D6065D" w:rsidRPr="00D778ED" w:rsidRDefault="00D6065D" w:rsidP="0068046E">
      <w:pPr>
        <w:spacing w:after="200"/>
        <w:rPr>
          <w:rFonts w:ascii="Calibri" w:hAnsi="Calibri"/>
        </w:rPr>
      </w:pPr>
      <w:r w:rsidRPr="00D778ED">
        <w:rPr>
          <w:rFonts w:ascii="Calibri" w:hAnsi="Calibri"/>
        </w:rPr>
        <w:t xml:space="preserve">IMPACTED COMMUNITY: A grouping of acoustically sensitive receivers that reflect the group of citizens exposed to traffic noise levels at least approaching the noise abatement criteria or increasing to substantially exceed existing sound levels due to a project. </w:t>
      </w:r>
    </w:p>
    <w:p w14:paraId="009925EA" w14:textId="77777777" w:rsidR="00D6065D" w:rsidRPr="00D778ED" w:rsidRDefault="00D6065D" w:rsidP="0068046E">
      <w:pPr>
        <w:spacing w:after="200"/>
        <w:rPr>
          <w:rFonts w:ascii="Calibri" w:hAnsi="Calibri"/>
        </w:rPr>
      </w:pPr>
      <w:r w:rsidRPr="00D778ED">
        <w:rPr>
          <w:rFonts w:ascii="Calibri" w:hAnsi="Calibri"/>
        </w:rPr>
        <w:t xml:space="preserve">INSERTION LOSS: The noise reduction provided by a sound barrier. </w:t>
      </w:r>
    </w:p>
    <w:p w14:paraId="0E50387C" w14:textId="77777777" w:rsidR="00D6065D" w:rsidRPr="00D778ED" w:rsidRDefault="00D6065D" w:rsidP="0068046E">
      <w:pPr>
        <w:spacing w:after="200"/>
        <w:rPr>
          <w:rFonts w:ascii="Calibri" w:hAnsi="Calibri"/>
        </w:rPr>
      </w:pPr>
      <w:r w:rsidRPr="00D778ED">
        <w:rPr>
          <w:rFonts w:ascii="Calibri" w:hAnsi="Calibri"/>
        </w:rPr>
        <w:t xml:space="preserve">LEQ: The equivalent steady-state sound level that, in a stated </w:t>
      </w:r>
      <w:proofErr w:type="gramStart"/>
      <w:r w:rsidRPr="00D778ED">
        <w:rPr>
          <w:rFonts w:ascii="Calibri" w:hAnsi="Calibri"/>
        </w:rPr>
        <w:t>period of time</w:t>
      </w:r>
      <w:proofErr w:type="gramEnd"/>
      <w:r w:rsidRPr="00D778ED">
        <w:rPr>
          <w:rFonts w:ascii="Calibri" w:hAnsi="Calibri"/>
        </w:rPr>
        <w:t xml:space="preserve">, contains the same acoustic energy as the time-varying sound level during the same period. </w:t>
      </w:r>
    </w:p>
    <w:p w14:paraId="3693A28C" w14:textId="77777777" w:rsidR="00D6065D" w:rsidRPr="00D778ED" w:rsidRDefault="00D6065D" w:rsidP="0068046E">
      <w:pPr>
        <w:spacing w:after="200"/>
        <w:rPr>
          <w:rFonts w:ascii="Calibri" w:hAnsi="Calibri"/>
        </w:rPr>
      </w:pPr>
      <w:r w:rsidRPr="00D778ED">
        <w:rPr>
          <w:rFonts w:ascii="Calibri" w:hAnsi="Calibri"/>
        </w:rPr>
        <w:t>MAJORITY: Defined as equal to, or more than, 51% of residents or residential equivalents.</w:t>
      </w:r>
    </w:p>
    <w:p w14:paraId="58CFAE5C" w14:textId="77777777" w:rsidR="00D6065D" w:rsidRPr="00D778ED" w:rsidRDefault="00D6065D" w:rsidP="0068046E">
      <w:pPr>
        <w:spacing w:after="200"/>
        <w:rPr>
          <w:rFonts w:ascii="Calibri" w:hAnsi="Calibri"/>
        </w:rPr>
      </w:pPr>
      <w:r w:rsidRPr="00D778ED">
        <w:rPr>
          <w:rFonts w:ascii="Calibri" w:hAnsi="Calibri"/>
        </w:rPr>
        <w:t>MEDIUM TRUCKS: All vehicles having two axles and more than four wheels designed for the transportation of cargo. Generally, the gross vehicle weight is greater than 10,000 pounds (4,500 kilograms) but less than 26,000 pounds (12,000 kilograms).</w:t>
      </w:r>
    </w:p>
    <w:p w14:paraId="3260EB52" w14:textId="77777777" w:rsidR="00D6065D" w:rsidRPr="00D778ED" w:rsidRDefault="00D6065D" w:rsidP="0068046E">
      <w:pPr>
        <w:spacing w:after="200"/>
        <w:rPr>
          <w:rFonts w:ascii="Calibri" w:hAnsi="Calibri"/>
        </w:rPr>
      </w:pPr>
      <w:r w:rsidRPr="00D778ED">
        <w:rPr>
          <w:rFonts w:ascii="Calibri" w:hAnsi="Calibri"/>
        </w:rPr>
        <w:t xml:space="preserve">NOISE: Generally, noise is unwanted sound.  For purposes of this document, noise is sound levels that approach or exceed the NAC, or a sound level increase of 10 dBA or more from a project. </w:t>
      </w:r>
    </w:p>
    <w:p w14:paraId="4B3071D8" w14:textId="77777777" w:rsidR="00D6065D" w:rsidRPr="00D778ED" w:rsidRDefault="00D6065D" w:rsidP="0068046E">
      <w:pPr>
        <w:spacing w:after="200"/>
        <w:rPr>
          <w:rFonts w:ascii="Calibri" w:hAnsi="Calibri"/>
        </w:rPr>
      </w:pPr>
      <w:r w:rsidRPr="00D778ED">
        <w:rPr>
          <w:rFonts w:ascii="Calibri" w:hAnsi="Calibri"/>
        </w:rPr>
        <w:t xml:space="preserve">NOISE ABATEMENT CRITERIA (NAC): The sound levels at, or above, which </w:t>
      </w:r>
      <w:proofErr w:type="gramStart"/>
      <w:r w:rsidRPr="00D778ED">
        <w:rPr>
          <w:rFonts w:ascii="Calibri" w:hAnsi="Calibri"/>
        </w:rPr>
        <w:t>are considered to be</w:t>
      </w:r>
      <w:proofErr w:type="gramEnd"/>
      <w:r w:rsidRPr="00D778ED">
        <w:rPr>
          <w:rFonts w:ascii="Calibri" w:hAnsi="Calibri"/>
        </w:rPr>
        <w:t xml:space="preserve"> </w:t>
      </w:r>
      <w:proofErr w:type="gramStart"/>
      <w:r w:rsidRPr="00D778ED">
        <w:rPr>
          <w:rFonts w:ascii="Calibri" w:hAnsi="Calibri"/>
        </w:rPr>
        <w:t>a  highway</w:t>
      </w:r>
      <w:proofErr w:type="gramEnd"/>
      <w:r w:rsidRPr="00D778ED">
        <w:rPr>
          <w:rFonts w:ascii="Calibri" w:hAnsi="Calibri"/>
        </w:rPr>
        <w:t xml:space="preserve"> traffic noise impact, as defined by FHWA in 23 CFR 772.  WSDOT considers traffic noise to create an impact for residences or residential equivalents when noise levels are </w:t>
      </w:r>
      <w:proofErr w:type="gramStart"/>
      <w:r w:rsidRPr="00D778ED">
        <w:rPr>
          <w:rFonts w:ascii="Calibri" w:hAnsi="Calibri"/>
        </w:rPr>
        <w:t>at, or</w:t>
      </w:r>
      <w:proofErr w:type="gramEnd"/>
      <w:r w:rsidRPr="00D778ED">
        <w:rPr>
          <w:rFonts w:ascii="Calibri" w:hAnsi="Calibri"/>
        </w:rPr>
        <w:t xml:space="preserve"> approaching (within one dBA) the NAC.  See the NAC table above in Section 5 – </w:t>
      </w:r>
      <w:r w:rsidRPr="00D778ED">
        <w:rPr>
          <w:rFonts w:ascii="Calibri" w:hAnsi="Calibri"/>
          <w:i/>
        </w:rPr>
        <w:t>Identification of Traffic Noise Impacts</w:t>
      </w:r>
      <w:r w:rsidRPr="00D778ED">
        <w:rPr>
          <w:rFonts w:ascii="Calibri" w:hAnsi="Calibri"/>
        </w:rPr>
        <w:t>.</w:t>
      </w:r>
    </w:p>
    <w:p w14:paraId="1C8C4922" w14:textId="116B99CD" w:rsidR="00D6065D" w:rsidRPr="00D778ED" w:rsidRDefault="00DC1095" w:rsidP="0068046E">
      <w:pPr>
        <w:spacing w:after="200"/>
        <w:rPr>
          <w:rFonts w:ascii="Calibri" w:hAnsi="Calibri"/>
        </w:rPr>
      </w:pPr>
      <w:r>
        <w:rPr>
          <w:rFonts w:ascii="Calibri" w:hAnsi="Calibri"/>
        </w:rPr>
        <w:t>PERMITTED</w:t>
      </w:r>
      <w:r w:rsidR="00D6065D" w:rsidRPr="00D778ED">
        <w:rPr>
          <w:rFonts w:ascii="Calibri" w:hAnsi="Calibri"/>
        </w:rPr>
        <w:t xml:space="preserve"> DEVELOPMENT: A new development is so designated when the developer has shown a definite interest to develop the land within a reasonable amount of time and has reached a point where he/she can no longer practically change plans. For noise analysis purposes, the commitment is identified as the date the building permit is issued.</w:t>
      </w:r>
    </w:p>
    <w:p w14:paraId="4CDE52C6" w14:textId="77777777" w:rsidR="00D6065D" w:rsidRPr="00D778ED" w:rsidRDefault="00D6065D" w:rsidP="0068046E">
      <w:pPr>
        <w:spacing w:after="200"/>
        <w:rPr>
          <w:rFonts w:ascii="Calibri" w:hAnsi="Calibri"/>
          <w:i/>
          <w:iCs/>
        </w:rPr>
      </w:pPr>
      <w:r w:rsidRPr="00D778ED">
        <w:rPr>
          <w:rFonts w:ascii="Calibri" w:hAnsi="Calibri"/>
        </w:rPr>
        <w:t xml:space="preserve">SEVERE TRAFFIC SOUND LEVEL IMPACTS: Traffic sound levels of 80 </w:t>
      </w:r>
      <w:r>
        <w:rPr>
          <w:rFonts w:ascii="Calibri" w:hAnsi="Calibri"/>
        </w:rPr>
        <w:t>dBA</w:t>
      </w:r>
      <w:r w:rsidRPr="00D778ED">
        <w:rPr>
          <w:rFonts w:ascii="Calibri" w:hAnsi="Calibri"/>
        </w:rPr>
        <w:t xml:space="preserve"> </w:t>
      </w:r>
      <w:proofErr w:type="spellStart"/>
      <w:r w:rsidRPr="00D778ED">
        <w:rPr>
          <w:rFonts w:ascii="Calibri" w:hAnsi="Calibri"/>
        </w:rPr>
        <w:t>Leq</w:t>
      </w:r>
      <w:proofErr w:type="spellEnd"/>
      <w:r w:rsidRPr="00D778ED">
        <w:rPr>
          <w:rFonts w:ascii="Calibri" w:hAnsi="Calibri"/>
        </w:rPr>
        <w:t xml:space="preserve"> and higher for outdoor activity areas. </w:t>
      </w:r>
    </w:p>
    <w:p w14:paraId="081A6354" w14:textId="77777777" w:rsidR="00D6065D" w:rsidRPr="00D778ED" w:rsidRDefault="00D6065D" w:rsidP="0068046E">
      <w:pPr>
        <w:spacing w:after="200"/>
        <w:rPr>
          <w:rFonts w:ascii="Calibri" w:hAnsi="Calibri"/>
        </w:rPr>
      </w:pPr>
      <w:r w:rsidRPr="00D778ED">
        <w:rPr>
          <w:rFonts w:ascii="Calibri" w:hAnsi="Calibri"/>
        </w:rPr>
        <w:t xml:space="preserve">SHIELDING OBJECTS: </w:t>
      </w:r>
      <w:r>
        <w:rPr>
          <w:rFonts w:ascii="Calibri" w:hAnsi="Calibri"/>
        </w:rPr>
        <w:t>N</w:t>
      </w:r>
      <w:r w:rsidRPr="00D778ED">
        <w:rPr>
          <w:rFonts w:ascii="Calibri" w:hAnsi="Calibri"/>
        </w:rPr>
        <w:t>atural or artificial barriers (e.g., natural topography, house rows, vegetation) between a noise source and receiver.</w:t>
      </w:r>
    </w:p>
    <w:p w14:paraId="7761487B" w14:textId="77777777" w:rsidR="00D6065D" w:rsidRPr="00D778ED" w:rsidRDefault="00D6065D" w:rsidP="003558E9">
      <w:pPr>
        <w:rPr>
          <w:rFonts w:ascii="Calibri" w:hAnsi="Calibri"/>
        </w:rPr>
      </w:pPr>
      <w:r w:rsidRPr="00D778ED">
        <w:rPr>
          <w:rFonts w:ascii="Calibri" w:hAnsi="Calibri"/>
        </w:rPr>
        <w:t xml:space="preserve">SIGNIFICANT CHANGE IN HORIZONTAL OR VERTICAL ALIGNMENT: </w:t>
      </w:r>
    </w:p>
    <w:p w14:paraId="6A269503" w14:textId="77777777" w:rsidR="00D6065D" w:rsidRPr="00D778ED" w:rsidRDefault="00D6065D">
      <w:pPr>
        <w:rPr>
          <w:rFonts w:ascii="Calibri" w:hAnsi="Calibri"/>
        </w:rPr>
      </w:pPr>
      <w:r w:rsidRPr="00D778ED">
        <w:rPr>
          <w:rFonts w:ascii="Calibri" w:hAnsi="Calibri"/>
        </w:rPr>
        <w:t xml:space="preserve">A significant horizontal re-alignment is defined as halving the distance from the edge of the outside lane to the nearest noise sensitive receiver (see Section 5 – </w:t>
      </w:r>
      <w:r w:rsidRPr="00D778ED">
        <w:rPr>
          <w:rFonts w:ascii="Calibri" w:hAnsi="Calibri"/>
          <w:i/>
        </w:rPr>
        <w:t>Identification of Noise Impacts</w:t>
      </w:r>
      <w:r w:rsidRPr="00D778ED">
        <w:rPr>
          <w:rFonts w:ascii="Calibri" w:hAnsi="Calibri"/>
        </w:rPr>
        <w:t xml:space="preserve"> for more detailed information).  A significant vertical re-alignment is defined as creating a new line-of-sight from a receiver to traffic.   </w:t>
      </w:r>
    </w:p>
    <w:p w14:paraId="652F7785" w14:textId="77777777" w:rsidR="00D6065D" w:rsidRPr="00D778ED" w:rsidRDefault="00D6065D" w:rsidP="0068046E">
      <w:pPr>
        <w:spacing w:after="200"/>
        <w:rPr>
          <w:rFonts w:ascii="Calibri" w:hAnsi="Calibri"/>
        </w:rPr>
      </w:pPr>
      <w:r w:rsidRPr="00D778ED">
        <w:rPr>
          <w:rFonts w:ascii="Calibri" w:hAnsi="Calibri"/>
        </w:rPr>
        <w:lastRenderedPageBreak/>
        <w:t>SOUND LEVEL MEASUREMENTS: Measurements taken by the acoustics analyst or qualified staff person to calibrate and validate the traffic noise model.</w:t>
      </w:r>
    </w:p>
    <w:p w14:paraId="69090494" w14:textId="77777777" w:rsidR="00D6065D" w:rsidRPr="00D778ED" w:rsidRDefault="00D6065D" w:rsidP="0068046E">
      <w:pPr>
        <w:rPr>
          <w:rFonts w:ascii="Calibri" w:hAnsi="Calibri"/>
        </w:rPr>
      </w:pPr>
      <w:r w:rsidRPr="00D778ED">
        <w:rPr>
          <w:rFonts w:ascii="Calibri" w:hAnsi="Calibri"/>
        </w:rPr>
        <w:t xml:space="preserve">SOUND LEVEL METER CALIBRATION:  A step to assure accuracy of a sound level measurement instrument (meter). Occurs in two circumstances:  </w:t>
      </w:r>
    </w:p>
    <w:p w14:paraId="1A0184C0" w14:textId="77777777" w:rsidR="006B3CF0" w:rsidRDefault="00D6065D">
      <w:pPr>
        <w:numPr>
          <w:ilvl w:val="0"/>
          <w:numId w:val="8"/>
        </w:numPr>
        <w:rPr>
          <w:rFonts w:ascii="Calibri" w:hAnsi="Calibri"/>
        </w:rPr>
      </w:pPr>
      <w:r w:rsidRPr="00D778ED">
        <w:rPr>
          <w:rFonts w:ascii="Calibri" w:hAnsi="Calibri"/>
        </w:rPr>
        <w:t xml:space="preserve">An independent annual test of the sound level meter to assure that it is within a certain accuracy range per National Institute of Standards and Technology (NIST) standards, and </w:t>
      </w:r>
    </w:p>
    <w:p w14:paraId="474E6B34" w14:textId="77777777" w:rsidR="006B3CF0" w:rsidRDefault="00D6065D">
      <w:pPr>
        <w:numPr>
          <w:ilvl w:val="0"/>
          <w:numId w:val="8"/>
        </w:numPr>
        <w:spacing w:after="200"/>
        <w:rPr>
          <w:rFonts w:ascii="Calibri" w:hAnsi="Calibri"/>
        </w:rPr>
      </w:pPr>
      <w:r w:rsidRPr="00D778ED">
        <w:rPr>
          <w:rFonts w:ascii="Calibri" w:hAnsi="Calibri"/>
        </w:rPr>
        <w:t xml:space="preserve">During field use of the microphone, equipment is checked using a calibrator before and after a sound level measurement to assure sound level meter accuracy at the time of the measurement. </w:t>
      </w:r>
    </w:p>
    <w:p w14:paraId="26737F3C" w14:textId="77777777" w:rsidR="00D6065D" w:rsidRPr="00D778ED" w:rsidRDefault="00D6065D" w:rsidP="0068046E">
      <w:pPr>
        <w:spacing w:after="200"/>
        <w:rPr>
          <w:rFonts w:ascii="Calibri" w:hAnsi="Calibri"/>
        </w:rPr>
      </w:pPr>
      <w:r w:rsidRPr="00D778ED">
        <w:rPr>
          <w:rFonts w:ascii="Calibri" w:hAnsi="Calibri"/>
        </w:rPr>
        <w:t xml:space="preserve">SUBSTANTIALLY EXCEED, TIER 1: A 10-dBA increase over existing sound levels. </w:t>
      </w:r>
    </w:p>
    <w:p w14:paraId="37E4F65E" w14:textId="77777777" w:rsidR="00D6065D" w:rsidRPr="00D778ED" w:rsidRDefault="00D6065D" w:rsidP="0068046E">
      <w:pPr>
        <w:spacing w:after="200"/>
        <w:rPr>
          <w:rFonts w:ascii="Calibri" w:hAnsi="Calibri"/>
        </w:rPr>
      </w:pPr>
      <w:r w:rsidRPr="00D778ED">
        <w:rPr>
          <w:rFonts w:ascii="Calibri" w:hAnsi="Calibri"/>
        </w:rPr>
        <w:t xml:space="preserve">SUBSTANTIALLY EXCEED, TIER 2: A 15-dBA increase over existing sound levels.  </w:t>
      </w:r>
    </w:p>
    <w:p w14:paraId="65CC3842" w14:textId="77777777" w:rsidR="00D6065D" w:rsidRPr="00D778ED" w:rsidRDefault="00D6065D" w:rsidP="0068046E">
      <w:pPr>
        <w:spacing w:after="200"/>
        <w:rPr>
          <w:rFonts w:ascii="Calibri" w:hAnsi="Calibri"/>
        </w:rPr>
      </w:pPr>
      <w:r w:rsidRPr="00D778ED">
        <w:rPr>
          <w:rFonts w:ascii="Calibri" w:hAnsi="Calibri"/>
        </w:rPr>
        <w:t>TRAFFIC THROUGH-LANES: A portion of the paved roadway surface (highway) on which motor vehicles are allowed to travel. Interchange ramp lanes are considered as traffic through lanes except when expanded to add vehicle storage.</w:t>
      </w:r>
    </w:p>
    <w:p w14:paraId="66971A16" w14:textId="77777777" w:rsidR="00D6065D" w:rsidRPr="00D778ED" w:rsidRDefault="00D6065D" w:rsidP="0068046E">
      <w:pPr>
        <w:spacing w:after="200"/>
        <w:rPr>
          <w:rFonts w:ascii="Calibri" w:hAnsi="Calibri"/>
        </w:rPr>
      </w:pPr>
      <w:r w:rsidRPr="00D778ED">
        <w:rPr>
          <w:rFonts w:ascii="Calibri" w:hAnsi="Calibri"/>
        </w:rPr>
        <w:t xml:space="preserve">TRAFFIC NOISE IMPACTS: Impacts occur when the predicted traffic sound levels approach (within one dBA) or exceed the Noise Abatement Criteria or when the predicted traffic sound levels substantially exceed the existing sound levels. </w:t>
      </w:r>
    </w:p>
    <w:p w14:paraId="4DD09D3A" w14:textId="6992F51C" w:rsidR="00D6065D" w:rsidRPr="00D778ED" w:rsidRDefault="00D6065D" w:rsidP="0068046E">
      <w:pPr>
        <w:spacing w:after="200"/>
        <w:rPr>
          <w:rFonts w:ascii="Calibri" w:hAnsi="Calibri"/>
        </w:rPr>
      </w:pPr>
      <w:r w:rsidRPr="00D778ED">
        <w:rPr>
          <w:rFonts w:ascii="Calibri" w:hAnsi="Calibri"/>
        </w:rPr>
        <w:t xml:space="preserve">TYPE </w:t>
      </w:r>
      <w:r w:rsidR="0073571F">
        <w:rPr>
          <w:rFonts w:ascii="Calibri" w:hAnsi="Calibri"/>
        </w:rPr>
        <w:t>1</w:t>
      </w:r>
      <w:r w:rsidRPr="00D778ED">
        <w:rPr>
          <w:rFonts w:ascii="Calibri" w:hAnsi="Calibri"/>
        </w:rPr>
        <w:t xml:space="preserve"> PROJECTS: Applicable to new construction or re-construction. </w:t>
      </w:r>
      <w:r w:rsidR="00DC1095">
        <w:rPr>
          <w:rFonts w:ascii="Calibri" w:hAnsi="Calibri"/>
        </w:rPr>
        <w:t xml:space="preserve">Reference 23 CFR 772 for full list of Type </w:t>
      </w:r>
      <w:r w:rsidR="00990CAD">
        <w:rPr>
          <w:rFonts w:ascii="Calibri" w:hAnsi="Calibri"/>
        </w:rPr>
        <w:t>1</w:t>
      </w:r>
      <w:r w:rsidR="00DC1095">
        <w:rPr>
          <w:rFonts w:ascii="Calibri" w:hAnsi="Calibri"/>
        </w:rPr>
        <w:t xml:space="preserve"> activities. Typical </w:t>
      </w:r>
      <w:r w:rsidR="00FE257B">
        <w:rPr>
          <w:rFonts w:ascii="Calibri" w:hAnsi="Calibri"/>
        </w:rPr>
        <w:t xml:space="preserve">Type </w:t>
      </w:r>
      <w:r w:rsidR="00990CAD">
        <w:rPr>
          <w:rFonts w:ascii="Calibri" w:hAnsi="Calibri"/>
        </w:rPr>
        <w:t>1</w:t>
      </w:r>
      <w:r w:rsidRPr="00D778ED">
        <w:rPr>
          <w:rFonts w:ascii="Calibri" w:hAnsi="Calibri"/>
        </w:rPr>
        <w:t xml:space="preserve"> activities include:</w:t>
      </w:r>
    </w:p>
    <w:p w14:paraId="572C8EBD" w14:textId="77777777" w:rsidR="006B3CF0" w:rsidRDefault="00D6065D">
      <w:pPr>
        <w:pStyle w:val="TOC4"/>
        <w:numPr>
          <w:ilvl w:val="0"/>
          <w:numId w:val="25"/>
        </w:numPr>
      </w:pPr>
      <w:r w:rsidRPr="00D778ED">
        <w:t xml:space="preserve">Construction of a new highway </w:t>
      </w:r>
    </w:p>
    <w:p w14:paraId="636CCC3D" w14:textId="77777777" w:rsidR="006B3CF0" w:rsidRDefault="00D6065D">
      <w:pPr>
        <w:pStyle w:val="ListParagraph"/>
        <w:numPr>
          <w:ilvl w:val="0"/>
          <w:numId w:val="25"/>
        </w:numPr>
        <w:rPr>
          <w:rFonts w:ascii="Calibri" w:hAnsi="Calibri"/>
        </w:rPr>
      </w:pPr>
      <w:r w:rsidRPr="00D778ED">
        <w:rPr>
          <w:rFonts w:ascii="Calibri" w:hAnsi="Calibri"/>
        </w:rPr>
        <w:t>Significant changes to the horizontal or vertical alignment of an existing highway</w:t>
      </w:r>
    </w:p>
    <w:p w14:paraId="5FE4295C" w14:textId="77777777" w:rsidR="006B3CF0" w:rsidRDefault="00D6065D">
      <w:pPr>
        <w:pStyle w:val="ListParagraph"/>
        <w:numPr>
          <w:ilvl w:val="0"/>
          <w:numId w:val="25"/>
        </w:numPr>
        <w:rPr>
          <w:rFonts w:ascii="Calibri" w:hAnsi="Calibri"/>
        </w:rPr>
      </w:pPr>
      <w:r w:rsidRPr="00D778ED">
        <w:rPr>
          <w:rFonts w:ascii="Calibri" w:hAnsi="Calibri"/>
        </w:rPr>
        <w:t xml:space="preserve">Increases the number of traffic lanes on an existing highway </w:t>
      </w:r>
    </w:p>
    <w:p w14:paraId="4F138929" w14:textId="77777777" w:rsidR="006B3CF0" w:rsidRDefault="00D6065D">
      <w:pPr>
        <w:pStyle w:val="ListParagraph"/>
        <w:numPr>
          <w:ilvl w:val="0"/>
          <w:numId w:val="25"/>
        </w:numPr>
        <w:rPr>
          <w:rFonts w:ascii="Calibri" w:hAnsi="Calibri"/>
        </w:rPr>
      </w:pPr>
      <w:r w:rsidRPr="00D778ED">
        <w:rPr>
          <w:rFonts w:ascii="Calibri" w:hAnsi="Calibri"/>
        </w:rPr>
        <w:t>Substantial alteration to the ground contours surrounding roadways (e.g., removes or alters natural or previously constructed berms)</w:t>
      </w:r>
    </w:p>
    <w:p w14:paraId="3B81C276" w14:textId="77777777" w:rsidR="00D6065D" w:rsidRPr="00D778ED" w:rsidRDefault="00D6065D" w:rsidP="0068046E">
      <w:pPr>
        <w:ind w:left="1080"/>
        <w:rPr>
          <w:rFonts w:ascii="Calibri" w:hAnsi="Calibri"/>
        </w:rPr>
      </w:pPr>
    </w:p>
    <w:p w14:paraId="7C0DF72A" w14:textId="075B13DC" w:rsidR="00D6065D" w:rsidRPr="00D778ED" w:rsidRDefault="00FE257B" w:rsidP="0068046E">
      <w:pPr>
        <w:spacing w:after="200"/>
        <w:rPr>
          <w:rFonts w:ascii="Calibri" w:hAnsi="Calibri"/>
        </w:rPr>
      </w:pPr>
      <w:r>
        <w:rPr>
          <w:rFonts w:ascii="Calibri" w:hAnsi="Calibri"/>
        </w:rPr>
        <w:t xml:space="preserve">TYPE </w:t>
      </w:r>
      <w:r w:rsidR="0073571F">
        <w:rPr>
          <w:rFonts w:ascii="Calibri" w:hAnsi="Calibri"/>
        </w:rPr>
        <w:t>1</w:t>
      </w:r>
      <w:r w:rsidR="00D6065D" w:rsidRPr="00D778ED">
        <w:rPr>
          <w:rFonts w:ascii="Calibri" w:hAnsi="Calibri"/>
        </w:rPr>
        <w:t xml:space="preserve"> AREAS:  Area(s) within a project where </w:t>
      </w:r>
      <w:r>
        <w:rPr>
          <w:rFonts w:ascii="Calibri" w:hAnsi="Calibri"/>
        </w:rPr>
        <w:t xml:space="preserve">Type </w:t>
      </w:r>
      <w:r w:rsidR="00990CAD">
        <w:rPr>
          <w:rFonts w:ascii="Calibri" w:hAnsi="Calibri"/>
        </w:rPr>
        <w:t>1</w:t>
      </w:r>
      <w:r w:rsidR="00D6065D" w:rsidRPr="00D778ED">
        <w:rPr>
          <w:rFonts w:ascii="Calibri" w:hAnsi="Calibri"/>
        </w:rPr>
        <w:t xml:space="preserve"> project activities occur.</w:t>
      </w:r>
    </w:p>
    <w:p w14:paraId="3ECFFF58" w14:textId="2C5CBB46" w:rsidR="00D6065D" w:rsidRDefault="00FE257B" w:rsidP="0068046E">
      <w:pPr>
        <w:spacing w:after="200"/>
        <w:rPr>
          <w:rFonts w:ascii="Calibri" w:hAnsi="Calibri"/>
        </w:rPr>
      </w:pPr>
      <w:r>
        <w:rPr>
          <w:rFonts w:ascii="Calibri" w:hAnsi="Calibri"/>
        </w:rPr>
        <w:t xml:space="preserve">TYPE </w:t>
      </w:r>
      <w:r w:rsidR="0073571F">
        <w:rPr>
          <w:rFonts w:ascii="Calibri" w:hAnsi="Calibri"/>
        </w:rPr>
        <w:t>2</w:t>
      </w:r>
      <w:r w:rsidR="00D6065D" w:rsidRPr="00D778ED">
        <w:rPr>
          <w:rFonts w:ascii="Calibri" w:hAnsi="Calibri"/>
        </w:rPr>
        <w:t xml:space="preserve"> OR RETROFIT PROJECTS: A proposed project for traffic noise abatement on an existing highway or highway configuration. These are typically stand-alone projects and construction of these noise abatement measures is not necessarily associated with projects that provide traffic capacity improvements. However, properties and communities must meet the conditions of WSDOT’s </w:t>
      </w:r>
      <w:r>
        <w:rPr>
          <w:rFonts w:ascii="Calibri" w:hAnsi="Calibri"/>
        </w:rPr>
        <w:t xml:space="preserve">Type </w:t>
      </w:r>
      <w:r w:rsidR="0073571F">
        <w:rPr>
          <w:rFonts w:ascii="Calibri" w:hAnsi="Calibri"/>
        </w:rPr>
        <w:t>2</w:t>
      </w:r>
      <w:r w:rsidR="00D6065D" w:rsidRPr="00D778ED">
        <w:rPr>
          <w:rFonts w:ascii="Calibri" w:hAnsi="Calibri"/>
        </w:rPr>
        <w:t xml:space="preserve"> retrofit program.</w:t>
      </w:r>
    </w:p>
    <w:p w14:paraId="4C839AD3" w14:textId="68F75300" w:rsidR="00887DAB" w:rsidRDefault="00AC31CA">
      <w:r w:rsidRPr="00AC31CA">
        <w:rPr>
          <w:rFonts w:asciiTheme="minorHAnsi" w:hAnsiTheme="minorHAnsi" w:cs="Melior"/>
          <w:szCs w:val="24"/>
        </w:rPr>
        <w:t xml:space="preserve">TYPE </w:t>
      </w:r>
      <w:r w:rsidR="0073571F">
        <w:rPr>
          <w:rFonts w:asciiTheme="minorHAnsi" w:hAnsiTheme="minorHAnsi" w:cs="Melior"/>
          <w:szCs w:val="24"/>
        </w:rPr>
        <w:t>3</w:t>
      </w:r>
      <w:r w:rsidRPr="00AC31CA">
        <w:rPr>
          <w:rFonts w:asciiTheme="minorHAnsi" w:hAnsiTheme="minorHAnsi" w:cs="Melior"/>
          <w:szCs w:val="24"/>
        </w:rPr>
        <w:t xml:space="preserve"> PROJECT:  A Federal or Federal-aid highway project that does not meet the classifications of a Type </w:t>
      </w:r>
      <w:r w:rsidR="0073571F">
        <w:rPr>
          <w:rFonts w:asciiTheme="minorHAnsi" w:hAnsiTheme="minorHAnsi" w:cs="Melior"/>
          <w:szCs w:val="24"/>
        </w:rPr>
        <w:t>1</w:t>
      </w:r>
      <w:r w:rsidRPr="00AC31CA">
        <w:rPr>
          <w:rFonts w:asciiTheme="minorHAnsi" w:hAnsiTheme="minorHAnsi" w:cs="Melior"/>
          <w:szCs w:val="24"/>
        </w:rPr>
        <w:t xml:space="preserve"> or Type </w:t>
      </w:r>
      <w:r w:rsidR="0073571F">
        <w:rPr>
          <w:rFonts w:asciiTheme="minorHAnsi" w:hAnsiTheme="minorHAnsi" w:cs="Melior"/>
          <w:szCs w:val="24"/>
        </w:rPr>
        <w:t>2</w:t>
      </w:r>
      <w:r w:rsidRPr="00AC31CA">
        <w:rPr>
          <w:rFonts w:asciiTheme="minorHAnsi" w:hAnsiTheme="minorHAnsi" w:cs="Melior"/>
          <w:szCs w:val="24"/>
        </w:rPr>
        <w:t xml:space="preserve"> project.  Type </w:t>
      </w:r>
      <w:r w:rsidR="0073571F">
        <w:rPr>
          <w:rFonts w:asciiTheme="minorHAnsi" w:hAnsiTheme="minorHAnsi" w:cs="Melior"/>
          <w:szCs w:val="24"/>
        </w:rPr>
        <w:t>3</w:t>
      </w:r>
      <w:r w:rsidRPr="00AC31CA">
        <w:rPr>
          <w:rFonts w:asciiTheme="minorHAnsi" w:hAnsiTheme="minorHAnsi" w:cs="Melior"/>
          <w:szCs w:val="24"/>
        </w:rPr>
        <w:t xml:space="preserve"> projects do not require a noise analysis.</w:t>
      </w:r>
    </w:p>
    <w:p w14:paraId="6FD771E8" w14:textId="77777777" w:rsidR="00D6065D" w:rsidRPr="00D778ED" w:rsidRDefault="00D6065D" w:rsidP="0068046E">
      <w:pPr>
        <w:pStyle w:val="Heading5"/>
        <w:rPr>
          <w:rFonts w:ascii="Calibri" w:hAnsi="Calibri"/>
          <w:color w:val="auto"/>
          <w:u w:val="none"/>
        </w:rPr>
      </w:pPr>
      <w:r w:rsidRPr="00D778ED">
        <w:rPr>
          <w:rFonts w:ascii="Calibri" w:hAnsi="Calibri"/>
          <w:color w:val="auto"/>
          <w:u w:val="none"/>
        </w:rPr>
        <w:lastRenderedPageBreak/>
        <w:t>VALIDATION: Comparison of measured traffic sound levels with current modeled traffic sound levels in the same location to ensure the traffic noise model is constructed properly. The difference between measured and modeled sound levels must be within 2.0 dBA.</w:t>
      </w:r>
    </w:p>
    <w:p w14:paraId="3739C8A5" w14:textId="77777777" w:rsidR="00D6065D" w:rsidRPr="00D778ED" w:rsidRDefault="00D6065D" w:rsidP="0068046E">
      <w:pPr>
        <w:spacing w:after="200"/>
        <w:rPr>
          <w:rFonts w:ascii="Calibri" w:hAnsi="Calibri"/>
        </w:rPr>
      </w:pPr>
      <w:r w:rsidRPr="00D778ED">
        <w:rPr>
          <w:rFonts w:ascii="Calibri" w:hAnsi="Calibri"/>
        </w:rPr>
        <w:t>WORST CASE NOISE HOUR: A period of 60 minutes throughout a (24) hour day in the existing year and future design year that reflects the peak traffic noise hour, usually associated with the peak traffic hour but not in every instance (e.g., where high traffic volumes cause vehicle speeds to drop far below the posted speed). This hour should not be used for field sound level measurements used to validate the traffic noise model.</w:t>
      </w:r>
    </w:p>
    <w:p w14:paraId="3ED3230E" w14:textId="77777777" w:rsidR="00D6065D" w:rsidRPr="00D778ED" w:rsidRDefault="00D6065D" w:rsidP="0068046E">
      <w:pPr>
        <w:rPr>
          <w:rFonts w:ascii="Calibri" w:hAnsi="Calibri"/>
        </w:rPr>
      </w:pPr>
      <w:r w:rsidRPr="00D778ED">
        <w:rPr>
          <w:rFonts w:ascii="Calibri" w:hAnsi="Calibri"/>
        </w:rPr>
        <w:t>WSDOT: refers to the Washington State Department of Transportation, also known as the department.</w:t>
      </w:r>
    </w:p>
    <w:p w14:paraId="44F4A401" w14:textId="77777777" w:rsidR="00D6065D" w:rsidRPr="00D778ED" w:rsidRDefault="00D6065D">
      <w:pPr>
        <w:rPr>
          <w:rFonts w:ascii="Calibri" w:hAnsi="Calibri"/>
        </w:rPr>
      </w:pPr>
    </w:p>
    <w:p w14:paraId="7844A4FC" w14:textId="77777777" w:rsidR="00D6065D" w:rsidRPr="00D778ED" w:rsidRDefault="00D6065D">
      <w:pPr>
        <w:overflowPunct/>
        <w:autoSpaceDE/>
        <w:autoSpaceDN/>
        <w:adjustRightInd/>
        <w:textAlignment w:val="auto"/>
        <w:rPr>
          <w:rFonts w:ascii="Calibri" w:hAnsi="Calibri" w:cs="Arial"/>
          <w:bCs/>
          <w:kern w:val="32"/>
          <w:szCs w:val="24"/>
        </w:rPr>
      </w:pPr>
      <w:r w:rsidRPr="00D778ED">
        <w:rPr>
          <w:rFonts w:ascii="Calibri" w:hAnsi="Calibri"/>
          <w:b/>
          <w:szCs w:val="24"/>
        </w:rPr>
        <w:br w:type="page"/>
      </w:r>
    </w:p>
    <w:p w14:paraId="7C7A4397" w14:textId="77777777" w:rsidR="00D6065D" w:rsidRDefault="00D6065D">
      <w:pPr>
        <w:pStyle w:val="Heading1"/>
      </w:pPr>
      <w:bookmarkStart w:id="106" w:name="_Toc131048283"/>
      <w:bookmarkStart w:id="107" w:name="_Toc278282071"/>
      <w:bookmarkStart w:id="108" w:name="_Toc145392246"/>
      <w:r w:rsidRPr="00D778ED">
        <w:lastRenderedPageBreak/>
        <w:t>1</w:t>
      </w:r>
      <w:r>
        <w:t>8</w:t>
      </w:r>
      <w:r w:rsidRPr="00D778ED">
        <w:t>. References</w:t>
      </w:r>
      <w:bookmarkEnd w:id="106"/>
      <w:bookmarkEnd w:id="107"/>
      <w:bookmarkEnd w:id="108"/>
    </w:p>
    <w:p w14:paraId="797FF55B" w14:textId="77777777" w:rsidR="006B3CF0" w:rsidRPr="002C1B0E" w:rsidRDefault="00D6065D" w:rsidP="002C1B0E">
      <w:pPr>
        <w:pStyle w:val="ListParagraph"/>
        <w:numPr>
          <w:ilvl w:val="0"/>
          <w:numId w:val="16"/>
        </w:numPr>
        <w:spacing w:after="120"/>
        <w:ind w:left="360"/>
        <w:contextualSpacing w:val="0"/>
        <w:rPr>
          <w:rFonts w:ascii="Calibri" w:hAnsi="Calibri"/>
        </w:rPr>
      </w:pPr>
      <w:r w:rsidRPr="002C1B0E">
        <w:rPr>
          <w:rFonts w:ascii="Calibri" w:hAnsi="Calibri"/>
        </w:rPr>
        <w:t xml:space="preserve">United States Code of Federal Regulations (CFR) Part 772 (23 CFR Part 772), </w:t>
      </w:r>
      <w:r w:rsidR="00465030">
        <w:rPr>
          <w:rFonts w:ascii="Calibri" w:hAnsi="Calibri"/>
        </w:rPr>
        <w:t>July</w:t>
      </w:r>
      <w:r w:rsidRPr="002C1B0E">
        <w:rPr>
          <w:rFonts w:ascii="Calibri" w:hAnsi="Calibri"/>
        </w:rPr>
        <w:t xml:space="preserve"> </w:t>
      </w:r>
      <w:r w:rsidR="00465030" w:rsidRPr="002C1B0E">
        <w:rPr>
          <w:rFonts w:ascii="Calibri" w:hAnsi="Calibri"/>
        </w:rPr>
        <w:t>20</w:t>
      </w:r>
      <w:r w:rsidR="00465030">
        <w:rPr>
          <w:rFonts w:ascii="Calibri" w:hAnsi="Calibri"/>
        </w:rPr>
        <w:t>10</w:t>
      </w:r>
      <w:r w:rsidRPr="002C1B0E">
        <w:rPr>
          <w:rFonts w:ascii="Calibri" w:hAnsi="Calibri"/>
        </w:rPr>
        <w:t>.</w:t>
      </w:r>
    </w:p>
    <w:p w14:paraId="3CF4ADDA" w14:textId="77777777" w:rsidR="006B3CF0" w:rsidRDefault="00D6065D">
      <w:pPr>
        <w:pStyle w:val="ListParagraph"/>
        <w:numPr>
          <w:ilvl w:val="0"/>
          <w:numId w:val="16"/>
        </w:numPr>
        <w:spacing w:after="120"/>
        <w:ind w:left="360"/>
        <w:contextualSpacing w:val="0"/>
        <w:rPr>
          <w:rFonts w:ascii="Calibri" w:hAnsi="Calibri"/>
        </w:rPr>
      </w:pPr>
      <w:r w:rsidRPr="002C1B0E">
        <w:rPr>
          <w:rFonts w:ascii="Calibri" w:hAnsi="Calibri"/>
        </w:rPr>
        <w:t>Fe</w:t>
      </w:r>
      <w:r w:rsidRPr="00D778ED">
        <w:rPr>
          <w:rFonts w:ascii="Calibri" w:hAnsi="Calibri"/>
        </w:rPr>
        <w:t xml:space="preserve">deral Highway Administration Report "Measurement of Highway-Related Noise." May 1996. </w:t>
      </w:r>
    </w:p>
    <w:p w14:paraId="11BE5F89" w14:textId="77777777" w:rsidR="006B3CF0" w:rsidRDefault="00D6065D">
      <w:pPr>
        <w:pStyle w:val="ListParagraph"/>
        <w:numPr>
          <w:ilvl w:val="0"/>
          <w:numId w:val="16"/>
        </w:numPr>
        <w:spacing w:after="120"/>
        <w:ind w:left="360"/>
        <w:contextualSpacing w:val="0"/>
        <w:rPr>
          <w:rFonts w:ascii="Calibri" w:hAnsi="Calibri"/>
        </w:rPr>
      </w:pPr>
      <w:r w:rsidRPr="00D778ED">
        <w:rPr>
          <w:rFonts w:ascii="Calibri" w:hAnsi="Calibri"/>
        </w:rPr>
        <w:t xml:space="preserve">Federal Highway Administration Special Report, "Highway Construction Noise: Measurement, Prediction and Abatement." May 2, 1977. </w:t>
      </w:r>
    </w:p>
    <w:p w14:paraId="4F63CE5B" w14:textId="77777777" w:rsidR="006B3CF0" w:rsidRDefault="00D6065D">
      <w:pPr>
        <w:pStyle w:val="ListParagraph"/>
        <w:numPr>
          <w:ilvl w:val="0"/>
          <w:numId w:val="16"/>
        </w:numPr>
        <w:spacing w:after="120"/>
        <w:ind w:left="360"/>
        <w:contextualSpacing w:val="0"/>
        <w:rPr>
          <w:rFonts w:ascii="Calibri" w:hAnsi="Calibri"/>
        </w:rPr>
      </w:pPr>
      <w:r w:rsidRPr="00D778ED">
        <w:rPr>
          <w:rFonts w:ascii="Calibri" w:hAnsi="Calibri"/>
        </w:rPr>
        <w:t xml:space="preserve">Federal Highway Administration Technical Advisory T6160.2, "Analysis of Highway Construction Noise." March 13, 1984. </w:t>
      </w:r>
    </w:p>
    <w:p w14:paraId="42F04CC1" w14:textId="77777777" w:rsidR="006B3CF0" w:rsidRDefault="00D6065D">
      <w:pPr>
        <w:pStyle w:val="ListParagraph"/>
        <w:numPr>
          <w:ilvl w:val="0"/>
          <w:numId w:val="16"/>
        </w:numPr>
        <w:tabs>
          <w:tab w:val="left" w:pos="5850"/>
        </w:tabs>
        <w:spacing w:after="120"/>
        <w:ind w:left="360"/>
        <w:contextualSpacing w:val="0"/>
        <w:rPr>
          <w:rFonts w:ascii="Calibri" w:hAnsi="Calibri"/>
        </w:rPr>
      </w:pPr>
      <w:r w:rsidRPr="00D778ED">
        <w:rPr>
          <w:rFonts w:ascii="Calibri" w:hAnsi="Calibri"/>
        </w:rPr>
        <w:t>Federal Highway Administration Traffic Noise Model Report, “FHWA-PD-96-010”, February 1998 and Revision No. 1 April 1, 2004.</w:t>
      </w:r>
    </w:p>
    <w:p w14:paraId="17BD5DD6" w14:textId="77777777" w:rsidR="006B3CF0" w:rsidRDefault="00D6065D">
      <w:pPr>
        <w:pStyle w:val="ListParagraph"/>
        <w:numPr>
          <w:ilvl w:val="0"/>
          <w:numId w:val="16"/>
        </w:numPr>
        <w:spacing w:after="120"/>
        <w:ind w:left="360"/>
        <w:contextualSpacing w:val="0"/>
        <w:rPr>
          <w:rFonts w:ascii="Calibri" w:hAnsi="Calibri"/>
        </w:rPr>
      </w:pPr>
      <w:r w:rsidRPr="00D778ED">
        <w:rPr>
          <w:rFonts w:ascii="Calibri" w:hAnsi="Calibri"/>
        </w:rPr>
        <w:t>Federal Highway Administration Report Number FHWA-EP-00-005, DOT-VNTSC-FHWA-00-01, “FHWA Highway Noise Barrier Design Handbook”, Final Report, February 2000.</w:t>
      </w:r>
    </w:p>
    <w:p w14:paraId="56C5866D" w14:textId="77777777" w:rsidR="006B3CF0" w:rsidRDefault="00D6065D">
      <w:pPr>
        <w:pStyle w:val="ListParagraph"/>
        <w:numPr>
          <w:ilvl w:val="0"/>
          <w:numId w:val="16"/>
        </w:numPr>
        <w:spacing w:after="120"/>
        <w:ind w:left="360"/>
        <w:contextualSpacing w:val="0"/>
        <w:rPr>
          <w:rFonts w:ascii="Calibri" w:hAnsi="Calibri"/>
        </w:rPr>
      </w:pPr>
      <w:r w:rsidRPr="00D778ED">
        <w:rPr>
          <w:rFonts w:ascii="Calibri" w:hAnsi="Calibri"/>
        </w:rPr>
        <w:t>National Highway System Designation Act of 1995.</w:t>
      </w:r>
    </w:p>
    <w:p w14:paraId="72C2D976" w14:textId="77777777" w:rsidR="006B3CF0" w:rsidRDefault="00D6065D">
      <w:pPr>
        <w:pStyle w:val="ListParagraph"/>
        <w:numPr>
          <w:ilvl w:val="0"/>
          <w:numId w:val="16"/>
        </w:numPr>
        <w:spacing w:after="120"/>
        <w:ind w:left="360"/>
        <w:contextualSpacing w:val="0"/>
        <w:rPr>
          <w:rFonts w:ascii="Calibri" w:hAnsi="Calibri"/>
        </w:rPr>
      </w:pPr>
      <w:r w:rsidRPr="00D778ED">
        <w:rPr>
          <w:rFonts w:ascii="Calibri" w:hAnsi="Calibri"/>
        </w:rPr>
        <w:t xml:space="preserve">"Fundamentals and Abatement of Highway Traffic Noise", September 1980. </w:t>
      </w:r>
    </w:p>
    <w:p w14:paraId="381D8A37" w14:textId="77777777" w:rsidR="006B3CF0" w:rsidRDefault="00D6065D">
      <w:pPr>
        <w:pStyle w:val="ListParagraph"/>
        <w:numPr>
          <w:ilvl w:val="0"/>
          <w:numId w:val="16"/>
        </w:numPr>
        <w:spacing w:after="120"/>
        <w:ind w:left="360"/>
        <w:contextualSpacing w:val="0"/>
        <w:rPr>
          <w:rFonts w:ascii="Calibri" w:hAnsi="Calibri"/>
        </w:rPr>
      </w:pPr>
      <w:r w:rsidRPr="00D778ED">
        <w:rPr>
          <w:rFonts w:ascii="Calibri" w:hAnsi="Calibri"/>
        </w:rPr>
        <w:t>FHWA directive "Highway Traffic Noise</w:t>
      </w:r>
      <w:r w:rsidR="00875EED">
        <w:rPr>
          <w:rFonts w:ascii="Calibri" w:hAnsi="Calibri"/>
        </w:rPr>
        <w:t>:</w:t>
      </w:r>
      <w:r w:rsidRPr="00D778ED">
        <w:rPr>
          <w:rFonts w:ascii="Calibri" w:hAnsi="Calibri"/>
        </w:rPr>
        <w:t xml:space="preserve"> Analysis and Abatement</w:t>
      </w:r>
      <w:r w:rsidR="00875EED" w:rsidRPr="00D778ED" w:rsidDel="00875EED">
        <w:rPr>
          <w:rFonts w:ascii="Calibri" w:hAnsi="Calibri"/>
        </w:rPr>
        <w:t xml:space="preserve"> </w:t>
      </w:r>
      <w:r w:rsidRPr="00D778ED">
        <w:rPr>
          <w:rFonts w:ascii="Calibri" w:hAnsi="Calibri"/>
        </w:rPr>
        <w:t xml:space="preserve">", </w:t>
      </w:r>
      <w:r w:rsidR="00875EED">
        <w:rPr>
          <w:rFonts w:ascii="Calibri" w:hAnsi="Calibri"/>
        </w:rPr>
        <w:t>Revised December</w:t>
      </w:r>
      <w:r w:rsidR="00875EED" w:rsidRPr="00D778ED">
        <w:rPr>
          <w:rFonts w:ascii="Calibri" w:hAnsi="Calibri"/>
        </w:rPr>
        <w:t xml:space="preserve"> </w:t>
      </w:r>
      <w:r w:rsidR="00875EED">
        <w:rPr>
          <w:rFonts w:ascii="Calibri" w:hAnsi="Calibri"/>
        </w:rPr>
        <w:t>2010</w:t>
      </w:r>
      <w:r w:rsidRPr="00D778ED">
        <w:rPr>
          <w:rFonts w:ascii="Calibri" w:hAnsi="Calibri"/>
        </w:rPr>
        <w:t>.</w:t>
      </w:r>
    </w:p>
    <w:p w14:paraId="604C2DAE" w14:textId="77777777" w:rsidR="006B3CF0" w:rsidRDefault="00D6065D">
      <w:pPr>
        <w:pStyle w:val="ListParagraph"/>
        <w:numPr>
          <w:ilvl w:val="0"/>
          <w:numId w:val="16"/>
        </w:numPr>
        <w:overflowPunct/>
        <w:spacing w:after="120"/>
        <w:ind w:left="360"/>
        <w:contextualSpacing w:val="0"/>
        <w:textAlignment w:val="auto"/>
        <w:rPr>
          <w:rFonts w:ascii="Calibri" w:hAnsi="Calibri"/>
          <w:szCs w:val="24"/>
        </w:rPr>
      </w:pPr>
      <w:r w:rsidRPr="00D778ED">
        <w:rPr>
          <w:rFonts w:ascii="Calibri" w:hAnsi="Calibri"/>
          <w:szCs w:val="24"/>
        </w:rPr>
        <w:t>Uniform Vehicle Code and Model Traffic Ordinance 1992, SS 1-27.</w:t>
      </w:r>
    </w:p>
    <w:p w14:paraId="658153E9" w14:textId="77777777" w:rsidR="006B3CF0" w:rsidRDefault="00D6065D">
      <w:pPr>
        <w:pStyle w:val="ListParagraph"/>
        <w:numPr>
          <w:ilvl w:val="0"/>
          <w:numId w:val="16"/>
        </w:numPr>
        <w:spacing w:after="120"/>
        <w:ind w:left="360"/>
        <w:contextualSpacing w:val="0"/>
        <w:rPr>
          <w:rFonts w:ascii="Calibri" w:hAnsi="Calibri"/>
        </w:rPr>
      </w:pPr>
      <w:r w:rsidRPr="00D778ED">
        <w:rPr>
          <w:rFonts w:ascii="Calibri" w:hAnsi="Calibri"/>
        </w:rPr>
        <w:t>Rochat, Judith L. and Gregg G. Fleming. 2004a. Validation of FHWA’s Traffic Noise Model (TNM): Phase 1. FHWA-EP-02-031, DOT-VNTSC-FHWA-02-01. (reference still needed?)</w:t>
      </w:r>
    </w:p>
    <w:p w14:paraId="2D7CFA78" w14:textId="77777777" w:rsidR="006B3CF0" w:rsidRDefault="00D6065D">
      <w:pPr>
        <w:pStyle w:val="ListParagraph"/>
        <w:numPr>
          <w:ilvl w:val="0"/>
          <w:numId w:val="16"/>
        </w:numPr>
        <w:spacing w:after="120"/>
        <w:ind w:left="360"/>
        <w:contextualSpacing w:val="0"/>
        <w:rPr>
          <w:rFonts w:ascii="Calibri" w:hAnsi="Calibri"/>
          <w:i/>
        </w:rPr>
      </w:pPr>
      <w:r w:rsidRPr="00D778ED">
        <w:rPr>
          <w:rFonts w:ascii="Calibri" w:hAnsi="Calibri"/>
        </w:rPr>
        <w:t>Rochat, Judith L. and Gregg G. Fleming. 2004b. Addendum to Validation of FHWA’s Traffic Noise Model (TNM): Phase 1. FHWA-EP-02-031 Addendum, DOT-VNTSC-FHWA-02-01 Addendum</w:t>
      </w:r>
      <w:r>
        <w:rPr>
          <w:rFonts w:ascii="Calibri" w:hAnsi="Calibri"/>
        </w:rPr>
        <w:t>.</w:t>
      </w:r>
    </w:p>
    <w:p w14:paraId="2EA1ABDB" w14:textId="77777777" w:rsidR="006B3CF0" w:rsidRDefault="00D6065D">
      <w:pPr>
        <w:pStyle w:val="ListParagraph"/>
        <w:numPr>
          <w:ilvl w:val="0"/>
          <w:numId w:val="16"/>
        </w:numPr>
        <w:spacing w:after="120"/>
        <w:ind w:left="360"/>
        <w:contextualSpacing w:val="0"/>
        <w:rPr>
          <w:rFonts w:ascii="Calibri" w:hAnsi="Calibri"/>
        </w:rPr>
      </w:pPr>
      <w:r w:rsidRPr="00D778ED">
        <w:rPr>
          <w:rFonts w:ascii="Calibri" w:hAnsi="Calibri"/>
        </w:rPr>
        <w:t>Federal Transit Administration “Transit Noise and Vibration Impact Assessment”, April 1995 (or newer version when available).</w:t>
      </w:r>
    </w:p>
    <w:p w14:paraId="0B4AB75F" w14:textId="77777777" w:rsidR="006B3CF0" w:rsidRDefault="00D6065D">
      <w:pPr>
        <w:pStyle w:val="ListParagraph"/>
        <w:numPr>
          <w:ilvl w:val="0"/>
          <w:numId w:val="16"/>
        </w:numPr>
        <w:spacing w:after="120"/>
        <w:ind w:left="360"/>
        <w:contextualSpacing w:val="0"/>
        <w:rPr>
          <w:rFonts w:ascii="Calibri" w:hAnsi="Calibri"/>
        </w:rPr>
      </w:pPr>
      <w:r w:rsidRPr="00D778ED">
        <w:rPr>
          <w:rFonts w:ascii="Calibri" w:hAnsi="Calibri"/>
        </w:rPr>
        <w:t>US Department of Transportation/Federal Highway Administration, “Manual for Uniform Traffic Control Devices”, part 3, sections 3.B.01, 04 and 06, Millennium Edition, December 2000.</w:t>
      </w:r>
    </w:p>
    <w:p w14:paraId="4C695D93" w14:textId="77777777" w:rsidR="006B3CF0" w:rsidRDefault="00D6065D">
      <w:pPr>
        <w:pStyle w:val="ListParagraph"/>
        <w:numPr>
          <w:ilvl w:val="0"/>
          <w:numId w:val="16"/>
        </w:numPr>
        <w:spacing w:after="120"/>
        <w:ind w:left="360"/>
        <w:contextualSpacing w:val="0"/>
        <w:rPr>
          <w:rFonts w:ascii="Calibri" w:hAnsi="Calibri"/>
        </w:rPr>
      </w:pPr>
      <w:r w:rsidRPr="00D778ED">
        <w:rPr>
          <w:rFonts w:ascii="Calibri" w:hAnsi="Calibri"/>
        </w:rPr>
        <w:t>Federal Highway Administration memo, HEP-41, from Bob Armstrong, “Highway Traffic Noise Analysis for Cemeteries, Trails and Trail Crossings”, June 16, 1995.</w:t>
      </w:r>
    </w:p>
    <w:p w14:paraId="0137B4BC" w14:textId="77777777" w:rsidR="00D6065D" w:rsidRPr="00D778ED" w:rsidRDefault="00D6065D" w:rsidP="0068046E">
      <w:pPr>
        <w:rPr>
          <w:rFonts w:ascii="Calibri" w:hAnsi="Calibri"/>
        </w:rPr>
      </w:pPr>
    </w:p>
    <w:p w14:paraId="511D4C17" w14:textId="77777777" w:rsidR="0048396C" w:rsidRDefault="0048396C">
      <w:pPr>
        <w:rPr>
          <w:rFonts w:ascii="Calibri" w:hAnsi="Calibri"/>
        </w:rPr>
      </w:pPr>
    </w:p>
    <w:sectPr w:rsidR="0048396C" w:rsidSect="0068046E">
      <w:footerReference w:type="default" r:id="rId2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29EC4" w14:textId="77777777" w:rsidR="00614889" w:rsidRDefault="00614889">
      <w:r>
        <w:separator/>
      </w:r>
    </w:p>
  </w:endnote>
  <w:endnote w:type="continuationSeparator" w:id="0">
    <w:p w14:paraId="3CE203E9" w14:textId="77777777" w:rsidR="00614889" w:rsidRDefault="00614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imes-Roman">
    <w:panose1 w:val="00000000000000000000"/>
    <w:charset w:val="00"/>
    <w:family w:val="roman"/>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Melior">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22F1A" w14:textId="131E8026" w:rsidR="00614889" w:rsidRDefault="00614889">
    <w:pPr>
      <w:pStyle w:val="Footer"/>
      <w:jc w:val="right"/>
    </w:pPr>
    <w:r w:rsidRPr="0009064B">
      <w:rPr>
        <w:rFonts w:ascii="Calibri" w:hAnsi="Calibri"/>
      </w:rPr>
      <w:fldChar w:fldCharType="begin"/>
    </w:r>
    <w:r w:rsidRPr="0009064B">
      <w:rPr>
        <w:rFonts w:ascii="Calibri" w:hAnsi="Calibri"/>
      </w:rPr>
      <w:instrText xml:space="preserve"> PAGE   \* MERGEFORMAT </w:instrText>
    </w:r>
    <w:r w:rsidRPr="0009064B">
      <w:rPr>
        <w:rFonts w:ascii="Calibri" w:hAnsi="Calibri"/>
      </w:rPr>
      <w:fldChar w:fldCharType="separate"/>
    </w:r>
    <w:r w:rsidR="00DE6227">
      <w:rPr>
        <w:rFonts w:ascii="Calibri" w:hAnsi="Calibri"/>
        <w:noProof/>
      </w:rPr>
      <w:t>44</w:t>
    </w:r>
    <w:r w:rsidRPr="0009064B">
      <w:rPr>
        <w:rFonts w:ascii="Calibri" w:hAnsi="Calibri"/>
      </w:rPr>
      <w:fldChar w:fldCharType="end"/>
    </w:r>
  </w:p>
  <w:p w14:paraId="54C5D189" w14:textId="77777777" w:rsidR="00614889" w:rsidRDefault="006148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A2654" w14:textId="77777777" w:rsidR="00614889" w:rsidRDefault="00614889">
      <w:r>
        <w:separator/>
      </w:r>
    </w:p>
  </w:footnote>
  <w:footnote w:type="continuationSeparator" w:id="0">
    <w:p w14:paraId="4125972F" w14:textId="77777777" w:rsidR="00614889" w:rsidRDefault="006148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014C9"/>
    <w:multiLevelType w:val="hybridMultilevel"/>
    <w:tmpl w:val="15188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F11ED2"/>
    <w:multiLevelType w:val="hybridMultilevel"/>
    <w:tmpl w:val="D71AB6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CE5E30"/>
    <w:multiLevelType w:val="hybridMultilevel"/>
    <w:tmpl w:val="498A83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0C7900"/>
    <w:multiLevelType w:val="hybridMultilevel"/>
    <w:tmpl w:val="B24ECFB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1E34765E"/>
    <w:multiLevelType w:val="hybridMultilevel"/>
    <w:tmpl w:val="72689A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6E6BF1"/>
    <w:multiLevelType w:val="hybridMultilevel"/>
    <w:tmpl w:val="98A2FBB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8AC06C9"/>
    <w:multiLevelType w:val="hybridMultilevel"/>
    <w:tmpl w:val="53B224A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98C1323"/>
    <w:multiLevelType w:val="hybridMultilevel"/>
    <w:tmpl w:val="9F109E3E"/>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2F0F0105"/>
    <w:multiLevelType w:val="hybridMultilevel"/>
    <w:tmpl w:val="415010C4"/>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F31272D"/>
    <w:multiLevelType w:val="hybridMultilevel"/>
    <w:tmpl w:val="340C1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0B4503"/>
    <w:multiLevelType w:val="hybridMultilevel"/>
    <w:tmpl w:val="6A40A0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E87130"/>
    <w:multiLevelType w:val="hybridMultilevel"/>
    <w:tmpl w:val="0360FAFC"/>
    <w:lvl w:ilvl="0" w:tplc="7116BA18">
      <w:start w:val="1"/>
      <w:numFmt w:val="bullet"/>
      <w:lvlText w:val=""/>
      <w:lvlJc w:val="left"/>
      <w:pPr>
        <w:tabs>
          <w:tab w:val="num" w:pos="72"/>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3530DE"/>
    <w:multiLevelType w:val="hybridMultilevel"/>
    <w:tmpl w:val="E878DA7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D2F65D8"/>
    <w:multiLevelType w:val="hybridMultilevel"/>
    <w:tmpl w:val="B7BA0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4639A3"/>
    <w:multiLevelType w:val="hybridMultilevel"/>
    <w:tmpl w:val="A1105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5E5979"/>
    <w:multiLevelType w:val="hybridMultilevel"/>
    <w:tmpl w:val="9C8E80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062A6C"/>
    <w:multiLevelType w:val="hybridMultilevel"/>
    <w:tmpl w:val="3FA2BEC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4D086EC4"/>
    <w:multiLevelType w:val="hybridMultilevel"/>
    <w:tmpl w:val="7A00EECE"/>
    <w:lvl w:ilvl="0" w:tplc="1EDE986A">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51697516"/>
    <w:multiLevelType w:val="hybridMultilevel"/>
    <w:tmpl w:val="2422A82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5A4D00B1"/>
    <w:multiLevelType w:val="hybridMultilevel"/>
    <w:tmpl w:val="6FB84E6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5F7421C1"/>
    <w:multiLevelType w:val="hybridMultilevel"/>
    <w:tmpl w:val="1DB648BA"/>
    <w:lvl w:ilvl="0" w:tplc="CDA0F57A">
      <w:start w:val="1"/>
      <w:numFmt w:val="decimal"/>
      <w:lvlText w:val="(%1)"/>
      <w:lvlJc w:val="left"/>
      <w:pPr>
        <w:tabs>
          <w:tab w:val="num" w:pos="1080"/>
        </w:tabs>
        <w:ind w:left="1080" w:hanging="360"/>
      </w:pPr>
      <w:rPr>
        <w:rFonts w:cs="Times New Roman" w:hint="default"/>
        <w:color w:val="auto"/>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1" w15:restartNumberingAfterBreak="0">
    <w:nsid w:val="606E188E"/>
    <w:multiLevelType w:val="hybridMultilevel"/>
    <w:tmpl w:val="896C7E92"/>
    <w:lvl w:ilvl="0" w:tplc="7116BA18">
      <w:start w:val="1"/>
      <w:numFmt w:val="bullet"/>
      <w:lvlText w:val=""/>
      <w:lvlJc w:val="left"/>
      <w:pPr>
        <w:tabs>
          <w:tab w:val="num" w:pos="72"/>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96629A"/>
    <w:multiLevelType w:val="hybridMultilevel"/>
    <w:tmpl w:val="CA98A1D8"/>
    <w:lvl w:ilvl="0" w:tplc="D7F09022">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6A8F42DA"/>
    <w:multiLevelType w:val="hybridMultilevel"/>
    <w:tmpl w:val="AE6852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805F89"/>
    <w:multiLevelType w:val="hybridMultilevel"/>
    <w:tmpl w:val="A7BE8FF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778E5133"/>
    <w:multiLevelType w:val="hybridMultilevel"/>
    <w:tmpl w:val="110C63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6" w15:restartNumberingAfterBreak="0">
    <w:nsid w:val="78E11758"/>
    <w:multiLevelType w:val="hybridMultilevel"/>
    <w:tmpl w:val="663ECD9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7A572AD2"/>
    <w:multiLevelType w:val="multilevel"/>
    <w:tmpl w:val="DBBA26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A723CF7"/>
    <w:multiLevelType w:val="hybridMultilevel"/>
    <w:tmpl w:val="41585DC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164779540">
    <w:abstractNumId w:val="23"/>
  </w:num>
  <w:num w:numId="2" w16cid:durableId="344483716">
    <w:abstractNumId w:val="4"/>
  </w:num>
  <w:num w:numId="3" w16cid:durableId="1512640336">
    <w:abstractNumId w:val="10"/>
  </w:num>
  <w:num w:numId="4" w16cid:durableId="123735425">
    <w:abstractNumId w:val="0"/>
  </w:num>
  <w:num w:numId="5" w16cid:durableId="2113165305">
    <w:abstractNumId w:val="1"/>
  </w:num>
  <w:num w:numId="6" w16cid:durableId="50277490">
    <w:abstractNumId w:val="12"/>
  </w:num>
  <w:num w:numId="7" w16cid:durableId="1478917525">
    <w:abstractNumId w:val="22"/>
  </w:num>
  <w:num w:numId="8" w16cid:durableId="1550678325">
    <w:abstractNumId w:val="20"/>
  </w:num>
  <w:num w:numId="9" w16cid:durableId="851607270">
    <w:abstractNumId w:val="8"/>
  </w:num>
  <w:num w:numId="10" w16cid:durableId="1720471507">
    <w:abstractNumId w:val="17"/>
  </w:num>
  <w:num w:numId="11" w16cid:durableId="2048025076">
    <w:abstractNumId w:val="13"/>
  </w:num>
  <w:num w:numId="12" w16cid:durableId="1201017970">
    <w:abstractNumId w:val="18"/>
  </w:num>
  <w:num w:numId="13" w16cid:durableId="1861580234">
    <w:abstractNumId w:val="9"/>
  </w:num>
  <w:num w:numId="14" w16cid:durableId="1944266805">
    <w:abstractNumId w:val="7"/>
  </w:num>
  <w:num w:numId="15" w16cid:durableId="1173380629">
    <w:abstractNumId w:val="5"/>
  </w:num>
  <w:num w:numId="16" w16cid:durableId="658116763">
    <w:abstractNumId w:val="26"/>
  </w:num>
  <w:num w:numId="17" w16cid:durableId="699359893">
    <w:abstractNumId w:val="16"/>
  </w:num>
  <w:num w:numId="18" w16cid:durableId="194854076">
    <w:abstractNumId w:val="24"/>
  </w:num>
  <w:num w:numId="19" w16cid:durableId="1893929938">
    <w:abstractNumId w:val="6"/>
  </w:num>
  <w:num w:numId="20" w16cid:durableId="575436268">
    <w:abstractNumId w:val="21"/>
  </w:num>
  <w:num w:numId="21" w16cid:durableId="448549912">
    <w:abstractNumId w:val="15"/>
  </w:num>
  <w:num w:numId="22" w16cid:durableId="1917858810">
    <w:abstractNumId w:val="19"/>
  </w:num>
  <w:num w:numId="23" w16cid:durableId="1783573041">
    <w:abstractNumId w:val="11"/>
  </w:num>
  <w:num w:numId="24" w16cid:durableId="144014026">
    <w:abstractNumId w:val="25"/>
  </w:num>
  <w:num w:numId="25" w16cid:durableId="496922418">
    <w:abstractNumId w:val="28"/>
  </w:num>
  <w:num w:numId="26" w16cid:durableId="1344165721">
    <w:abstractNumId w:val="14"/>
  </w:num>
  <w:num w:numId="27" w16cid:durableId="937445213">
    <w:abstractNumId w:val="2"/>
  </w:num>
  <w:num w:numId="28" w16cid:durableId="56099998">
    <w:abstractNumId w:val="3"/>
  </w:num>
  <w:num w:numId="29" w16cid:durableId="1337027932">
    <w:abstractNumId w:val="27"/>
  </w:num>
  <w:num w:numId="30" w16cid:durableId="8454360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455082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2"/>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033"/>
    <w:rsid w:val="00001303"/>
    <w:rsid w:val="00004359"/>
    <w:rsid w:val="00004BE8"/>
    <w:rsid w:val="00011C4C"/>
    <w:rsid w:val="000132E8"/>
    <w:rsid w:val="0001332A"/>
    <w:rsid w:val="000154D4"/>
    <w:rsid w:val="000163C5"/>
    <w:rsid w:val="00024A37"/>
    <w:rsid w:val="00030F42"/>
    <w:rsid w:val="000312F1"/>
    <w:rsid w:val="00031FF1"/>
    <w:rsid w:val="000373DC"/>
    <w:rsid w:val="00045C24"/>
    <w:rsid w:val="00045C29"/>
    <w:rsid w:val="0004790B"/>
    <w:rsid w:val="00053116"/>
    <w:rsid w:val="00053DCF"/>
    <w:rsid w:val="00055257"/>
    <w:rsid w:val="00057B29"/>
    <w:rsid w:val="000607B4"/>
    <w:rsid w:val="000676B7"/>
    <w:rsid w:val="00070223"/>
    <w:rsid w:val="000706BF"/>
    <w:rsid w:val="00072A29"/>
    <w:rsid w:val="00077DD1"/>
    <w:rsid w:val="00080D30"/>
    <w:rsid w:val="00082DB7"/>
    <w:rsid w:val="00085E3A"/>
    <w:rsid w:val="0009064B"/>
    <w:rsid w:val="0009185F"/>
    <w:rsid w:val="00093EC8"/>
    <w:rsid w:val="00094DEA"/>
    <w:rsid w:val="0009602C"/>
    <w:rsid w:val="00096631"/>
    <w:rsid w:val="0009712D"/>
    <w:rsid w:val="000971F3"/>
    <w:rsid w:val="000976CA"/>
    <w:rsid w:val="000A405C"/>
    <w:rsid w:val="000A7A64"/>
    <w:rsid w:val="000B2598"/>
    <w:rsid w:val="000B3F24"/>
    <w:rsid w:val="000C0565"/>
    <w:rsid w:val="000C066A"/>
    <w:rsid w:val="000C1B6D"/>
    <w:rsid w:val="000C2A5B"/>
    <w:rsid w:val="000C40B8"/>
    <w:rsid w:val="000C5804"/>
    <w:rsid w:val="000D39F9"/>
    <w:rsid w:val="000D478D"/>
    <w:rsid w:val="000D5F38"/>
    <w:rsid w:val="000D60B1"/>
    <w:rsid w:val="000D6726"/>
    <w:rsid w:val="000E012C"/>
    <w:rsid w:val="000E161D"/>
    <w:rsid w:val="000E2C50"/>
    <w:rsid w:val="000F20F3"/>
    <w:rsid w:val="000F36ED"/>
    <w:rsid w:val="000F6D34"/>
    <w:rsid w:val="000F75D8"/>
    <w:rsid w:val="00100541"/>
    <w:rsid w:val="0010533B"/>
    <w:rsid w:val="001119E9"/>
    <w:rsid w:val="00111FAE"/>
    <w:rsid w:val="00114ED9"/>
    <w:rsid w:val="001172A8"/>
    <w:rsid w:val="00117568"/>
    <w:rsid w:val="00117D17"/>
    <w:rsid w:val="00120BB5"/>
    <w:rsid w:val="00123227"/>
    <w:rsid w:val="0013192E"/>
    <w:rsid w:val="001324FA"/>
    <w:rsid w:val="0013355D"/>
    <w:rsid w:val="00134794"/>
    <w:rsid w:val="00136154"/>
    <w:rsid w:val="00136788"/>
    <w:rsid w:val="001369F1"/>
    <w:rsid w:val="00136B9D"/>
    <w:rsid w:val="00137D80"/>
    <w:rsid w:val="00137FBD"/>
    <w:rsid w:val="00142328"/>
    <w:rsid w:val="0014266B"/>
    <w:rsid w:val="00144770"/>
    <w:rsid w:val="00146E9B"/>
    <w:rsid w:val="001503C9"/>
    <w:rsid w:val="00150988"/>
    <w:rsid w:val="00154A76"/>
    <w:rsid w:val="001558CA"/>
    <w:rsid w:val="001564A5"/>
    <w:rsid w:val="00160E32"/>
    <w:rsid w:val="00160FF6"/>
    <w:rsid w:val="00164AF6"/>
    <w:rsid w:val="00166E22"/>
    <w:rsid w:val="001718DF"/>
    <w:rsid w:val="00171E00"/>
    <w:rsid w:val="00182F11"/>
    <w:rsid w:val="00187150"/>
    <w:rsid w:val="00196AAE"/>
    <w:rsid w:val="00196BDB"/>
    <w:rsid w:val="00197F09"/>
    <w:rsid w:val="001A2062"/>
    <w:rsid w:val="001A3E1F"/>
    <w:rsid w:val="001A3FD6"/>
    <w:rsid w:val="001A4221"/>
    <w:rsid w:val="001A4377"/>
    <w:rsid w:val="001A7353"/>
    <w:rsid w:val="001A7BEF"/>
    <w:rsid w:val="001A7C07"/>
    <w:rsid w:val="001B2F82"/>
    <w:rsid w:val="001B5146"/>
    <w:rsid w:val="001C2CEB"/>
    <w:rsid w:val="001C4522"/>
    <w:rsid w:val="001C6B60"/>
    <w:rsid w:val="001C6B74"/>
    <w:rsid w:val="001D0D29"/>
    <w:rsid w:val="001D4296"/>
    <w:rsid w:val="001D5DB9"/>
    <w:rsid w:val="001D6EF8"/>
    <w:rsid w:val="001D7358"/>
    <w:rsid w:val="001D7C3E"/>
    <w:rsid w:val="001E0208"/>
    <w:rsid w:val="001E0F52"/>
    <w:rsid w:val="001E3B57"/>
    <w:rsid w:val="001E7887"/>
    <w:rsid w:val="001F2179"/>
    <w:rsid w:val="001F3666"/>
    <w:rsid w:val="001F49DE"/>
    <w:rsid w:val="00202CE8"/>
    <w:rsid w:val="00204359"/>
    <w:rsid w:val="00206105"/>
    <w:rsid w:val="002063A4"/>
    <w:rsid w:val="00206E1B"/>
    <w:rsid w:val="0021036B"/>
    <w:rsid w:val="00213382"/>
    <w:rsid w:val="00213D78"/>
    <w:rsid w:val="0021645D"/>
    <w:rsid w:val="00216AF1"/>
    <w:rsid w:val="002212E4"/>
    <w:rsid w:val="0022141A"/>
    <w:rsid w:val="00221A6A"/>
    <w:rsid w:val="00223F09"/>
    <w:rsid w:val="002250A3"/>
    <w:rsid w:val="00231401"/>
    <w:rsid w:val="0023294B"/>
    <w:rsid w:val="00233E24"/>
    <w:rsid w:val="00236E49"/>
    <w:rsid w:val="00241D42"/>
    <w:rsid w:val="00243396"/>
    <w:rsid w:val="00260744"/>
    <w:rsid w:val="002632E7"/>
    <w:rsid w:val="00264FF7"/>
    <w:rsid w:val="00266E6D"/>
    <w:rsid w:val="00272569"/>
    <w:rsid w:val="002740CD"/>
    <w:rsid w:val="002744F3"/>
    <w:rsid w:val="00274DD6"/>
    <w:rsid w:val="00275FCE"/>
    <w:rsid w:val="0028006B"/>
    <w:rsid w:val="002817AD"/>
    <w:rsid w:val="00284A82"/>
    <w:rsid w:val="0028624B"/>
    <w:rsid w:val="00291148"/>
    <w:rsid w:val="00291A09"/>
    <w:rsid w:val="002950C0"/>
    <w:rsid w:val="002A09A9"/>
    <w:rsid w:val="002A0F99"/>
    <w:rsid w:val="002B09A7"/>
    <w:rsid w:val="002C1602"/>
    <w:rsid w:val="002C1B0E"/>
    <w:rsid w:val="002C256B"/>
    <w:rsid w:val="002C3900"/>
    <w:rsid w:val="002C6802"/>
    <w:rsid w:val="002D05E4"/>
    <w:rsid w:val="002D75F6"/>
    <w:rsid w:val="002D76EB"/>
    <w:rsid w:val="002D7C19"/>
    <w:rsid w:val="002E2D05"/>
    <w:rsid w:val="002E39EE"/>
    <w:rsid w:val="002E3D7F"/>
    <w:rsid w:val="002E5980"/>
    <w:rsid w:val="002E61C2"/>
    <w:rsid w:val="002F0189"/>
    <w:rsid w:val="002F1803"/>
    <w:rsid w:val="002F1F34"/>
    <w:rsid w:val="002F346B"/>
    <w:rsid w:val="002F4B41"/>
    <w:rsid w:val="002F7295"/>
    <w:rsid w:val="003017EA"/>
    <w:rsid w:val="003039FB"/>
    <w:rsid w:val="00303BA4"/>
    <w:rsid w:val="00303E7D"/>
    <w:rsid w:val="003041BE"/>
    <w:rsid w:val="00305C2C"/>
    <w:rsid w:val="0031326D"/>
    <w:rsid w:val="003134D3"/>
    <w:rsid w:val="00313C8B"/>
    <w:rsid w:val="003169FF"/>
    <w:rsid w:val="00317000"/>
    <w:rsid w:val="00317071"/>
    <w:rsid w:val="00324435"/>
    <w:rsid w:val="00327333"/>
    <w:rsid w:val="003273C0"/>
    <w:rsid w:val="003276F0"/>
    <w:rsid w:val="003276F9"/>
    <w:rsid w:val="003300E2"/>
    <w:rsid w:val="00331661"/>
    <w:rsid w:val="00331DF9"/>
    <w:rsid w:val="003320CD"/>
    <w:rsid w:val="003353A1"/>
    <w:rsid w:val="00337222"/>
    <w:rsid w:val="003373FF"/>
    <w:rsid w:val="00337840"/>
    <w:rsid w:val="00340520"/>
    <w:rsid w:val="003414FB"/>
    <w:rsid w:val="00341CD6"/>
    <w:rsid w:val="00345673"/>
    <w:rsid w:val="00352BC3"/>
    <w:rsid w:val="003558E9"/>
    <w:rsid w:val="0035747A"/>
    <w:rsid w:val="00357900"/>
    <w:rsid w:val="0036007F"/>
    <w:rsid w:val="00361736"/>
    <w:rsid w:val="003644CE"/>
    <w:rsid w:val="00366C14"/>
    <w:rsid w:val="00372F14"/>
    <w:rsid w:val="00377E59"/>
    <w:rsid w:val="00380DB2"/>
    <w:rsid w:val="0038457D"/>
    <w:rsid w:val="003847F1"/>
    <w:rsid w:val="00384F06"/>
    <w:rsid w:val="00384F87"/>
    <w:rsid w:val="0038632F"/>
    <w:rsid w:val="003869AA"/>
    <w:rsid w:val="0039195D"/>
    <w:rsid w:val="0039201E"/>
    <w:rsid w:val="00393A50"/>
    <w:rsid w:val="003948D5"/>
    <w:rsid w:val="003A4D93"/>
    <w:rsid w:val="003A5D2C"/>
    <w:rsid w:val="003A78BD"/>
    <w:rsid w:val="003B0EB5"/>
    <w:rsid w:val="003B26BA"/>
    <w:rsid w:val="003B4C59"/>
    <w:rsid w:val="003B4F19"/>
    <w:rsid w:val="003B7D94"/>
    <w:rsid w:val="003C077A"/>
    <w:rsid w:val="003C223B"/>
    <w:rsid w:val="003C2564"/>
    <w:rsid w:val="003C2FC8"/>
    <w:rsid w:val="003C4737"/>
    <w:rsid w:val="003D05FC"/>
    <w:rsid w:val="003D63E2"/>
    <w:rsid w:val="003E4DC9"/>
    <w:rsid w:val="003E6FD2"/>
    <w:rsid w:val="003F3449"/>
    <w:rsid w:val="00401FA4"/>
    <w:rsid w:val="00402263"/>
    <w:rsid w:val="00402EA1"/>
    <w:rsid w:val="00410EC1"/>
    <w:rsid w:val="00411D4C"/>
    <w:rsid w:val="00412606"/>
    <w:rsid w:val="00412AFA"/>
    <w:rsid w:val="0041303D"/>
    <w:rsid w:val="0041478A"/>
    <w:rsid w:val="00415769"/>
    <w:rsid w:val="00421B27"/>
    <w:rsid w:val="00424619"/>
    <w:rsid w:val="0042738D"/>
    <w:rsid w:val="004320EF"/>
    <w:rsid w:val="00435648"/>
    <w:rsid w:val="00436E68"/>
    <w:rsid w:val="0044266F"/>
    <w:rsid w:val="00443359"/>
    <w:rsid w:val="0044728B"/>
    <w:rsid w:val="00447D78"/>
    <w:rsid w:val="00450C58"/>
    <w:rsid w:val="0045437D"/>
    <w:rsid w:val="004558E2"/>
    <w:rsid w:val="00460555"/>
    <w:rsid w:val="00462040"/>
    <w:rsid w:val="00462A16"/>
    <w:rsid w:val="00463816"/>
    <w:rsid w:val="004649BD"/>
    <w:rsid w:val="00465030"/>
    <w:rsid w:val="00471C8D"/>
    <w:rsid w:val="00472F05"/>
    <w:rsid w:val="00473A18"/>
    <w:rsid w:val="00473A97"/>
    <w:rsid w:val="00474F57"/>
    <w:rsid w:val="00475EDB"/>
    <w:rsid w:val="00475F5B"/>
    <w:rsid w:val="00476908"/>
    <w:rsid w:val="00480355"/>
    <w:rsid w:val="00480443"/>
    <w:rsid w:val="0048396C"/>
    <w:rsid w:val="004850C8"/>
    <w:rsid w:val="004971F5"/>
    <w:rsid w:val="0049725F"/>
    <w:rsid w:val="0049740B"/>
    <w:rsid w:val="00497D32"/>
    <w:rsid w:val="004A120B"/>
    <w:rsid w:val="004A15AF"/>
    <w:rsid w:val="004A1FEF"/>
    <w:rsid w:val="004A2554"/>
    <w:rsid w:val="004A2F6F"/>
    <w:rsid w:val="004A3BAA"/>
    <w:rsid w:val="004A5F20"/>
    <w:rsid w:val="004B39CF"/>
    <w:rsid w:val="004B41E2"/>
    <w:rsid w:val="004B55C1"/>
    <w:rsid w:val="004B7611"/>
    <w:rsid w:val="004B7ED7"/>
    <w:rsid w:val="004C24E9"/>
    <w:rsid w:val="004C3922"/>
    <w:rsid w:val="004C43A6"/>
    <w:rsid w:val="004C5C1D"/>
    <w:rsid w:val="004C613F"/>
    <w:rsid w:val="004D5376"/>
    <w:rsid w:val="004D62FB"/>
    <w:rsid w:val="004E42A1"/>
    <w:rsid w:val="004E4C31"/>
    <w:rsid w:val="004E56E6"/>
    <w:rsid w:val="004E73A7"/>
    <w:rsid w:val="004F2F41"/>
    <w:rsid w:val="004F6302"/>
    <w:rsid w:val="004F7C2D"/>
    <w:rsid w:val="00500A90"/>
    <w:rsid w:val="00501957"/>
    <w:rsid w:val="00510870"/>
    <w:rsid w:val="00513033"/>
    <w:rsid w:val="00514BA3"/>
    <w:rsid w:val="00522256"/>
    <w:rsid w:val="0052309C"/>
    <w:rsid w:val="005233D4"/>
    <w:rsid w:val="00523BD0"/>
    <w:rsid w:val="005260A0"/>
    <w:rsid w:val="00531759"/>
    <w:rsid w:val="0053384B"/>
    <w:rsid w:val="0054225B"/>
    <w:rsid w:val="00544E96"/>
    <w:rsid w:val="005476DE"/>
    <w:rsid w:val="00550C04"/>
    <w:rsid w:val="00551EE0"/>
    <w:rsid w:val="00553CE5"/>
    <w:rsid w:val="005540E0"/>
    <w:rsid w:val="005566A1"/>
    <w:rsid w:val="00561290"/>
    <w:rsid w:val="00561D21"/>
    <w:rsid w:val="0056216F"/>
    <w:rsid w:val="00564B03"/>
    <w:rsid w:val="00567143"/>
    <w:rsid w:val="005700BB"/>
    <w:rsid w:val="005723F0"/>
    <w:rsid w:val="00572880"/>
    <w:rsid w:val="00576C51"/>
    <w:rsid w:val="00581709"/>
    <w:rsid w:val="005828FA"/>
    <w:rsid w:val="00583050"/>
    <w:rsid w:val="00591745"/>
    <w:rsid w:val="00591E61"/>
    <w:rsid w:val="00593727"/>
    <w:rsid w:val="00595744"/>
    <w:rsid w:val="005974C4"/>
    <w:rsid w:val="005A1323"/>
    <w:rsid w:val="005A2401"/>
    <w:rsid w:val="005A48D1"/>
    <w:rsid w:val="005A565F"/>
    <w:rsid w:val="005A6938"/>
    <w:rsid w:val="005A6A1A"/>
    <w:rsid w:val="005B134B"/>
    <w:rsid w:val="005B6D0B"/>
    <w:rsid w:val="005B6F9B"/>
    <w:rsid w:val="005C009C"/>
    <w:rsid w:val="005C30F5"/>
    <w:rsid w:val="005C395B"/>
    <w:rsid w:val="005C4679"/>
    <w:rsid w:val="005C665A"/>
    <w:rsid w:val="005C7BC7"/>
    <w:rsid w:val="005D16E7"/>
    <w:rsid w:val="005D2EDD"/>
    <w:rsid w:val="005D306A"/>
    <w:rsid w:val="005D5277"/>
    <w:rsid w:val="005D5A8E"/>
    <w:rsid w:val="005D7752"/>
    <w:rsid w:val="005E2BBF"/>
    <w:rsid w:val="005E4006"/>
    <w:rsid w:val="005F0295"/>
    <w:rsid w:val="005F0971"/>
    <w:rsid w:val="005F6A53"/>
    <w:rsid w:val="00601F3B"/>
    <w:rsid w:val="00603638"/>
    <w:rsid w:val="00603D75"/>
    <w:rsid w:val="006058F9"/>
    <w:rsid w:val="0060742F"/>
    <w:rsid w:val="0061448E"/>
    <w:rsid w:val="00614889"/>
    <w:rsid w:val="00621E5C"/>
    <w:rsid w:val="00624486"/>
    <w:rsid w:val="00625BB9"/>
    <w:rsid w:val="00626BCE"/>
    <w:rsid w:val="006321D1"/>
    <w:rsid w:val="00633CC9"/>
    <w:rsid w:val="00634A86"/>
    <w:rsid w:val="00642987"/>
    <w:rsid w:val="00642E74"/>
    <w:rsid w:val="0064542E"/>
    <w:rsid w:val="0064612B"/>
    <w:rsid w:val="00646C5D"/>
    <w:rsid w:val="00647269"/>
    <w:rsid w:val="00650567"/>
    <w:rsid w:val="00652894"/>
    <w:rsid w:val="00652A5B"/>
    <w:rsid w:val="00655A6A"/>
    <w:rsid w:val="006565E6"/>
    <w:rsid w:val="00660510"/>
    <w:rsid w:val="00672177"/>
    <w:rsid w:val="00674628"/>
    <w:rsid w:val="006767BB"/>
    <w:rsid w:val="00677C53"/>
    <w:rsid w:val="0068046E"/>
    <w:rsid w:val="006816BB"/>
    <w:rsid w:val="00681DDD"/>
    <w:rsid w:val="00686395"/>
    <w:rsid w:val="006924E5"/>
    <w:rsid w:val="0069271B"/>
    <w:rsid w:val="00693F8C"/>
    <w:rsid w:val="006961BE"/>
    <w:rsid w:val="006A0D7F"/>
    <w:rsid w:val="006B20DE"/>
    <w:rsid w:val="006B26D7"/>
    <w:rsid w:val="006B2C41"/>
    <w:rsid w:val="006B3C1E"/>
    <w:rsid w:val="006B3CF0"/>
    <w:rsid w:val="006B4621"/>
    <w:rsid w:val="006B4A92"/>
    <w:rsid w:val="006B5D1B"/>
    <w:rsid w:val="006C43FB"/>
    <w:rsid w:val="006C5742"/>
    <w:rsid w:val="006C5F41"/>
    <w:rsid w:val="006C7BDF"/>
    <w:rsid w:val="006D471A"/>
    <w:rsid w:val="006E2478"/>
    <w:rsid w:val="006E2EE5"/>
    <w:rsid w:val="006E51C6"/>
    <w:rsid w:val="006E662E"/>
    <w:rsid w:val="006F03CF"/>
    <w:rsid w:val="006F283E"/>
    <w:rsid w:val="006F29FF"/>
    <w:rsid w:val="006F4175"/>
    <w:rsid w:val="006F4C53"/>
    <w:rsid w:val="006F63CF"/>
    <w:rsid w:val="00705113"/>
    <w:rsid w:val="0070587B"/>
    <w:rsid w:val="00711A81"/>
    <w:rsid w:val="007128AB"/>
    <w:rsid w:val="007135FC"/>
    <w:rsid w:val="0071604F"/>
    <w:rsid w:val="0071692F"/>
    <w:rsid w:val="007206D3"/>
    <w:rsid w:val="00721C84"/>
    <w:rsid w:val="00721C96"/>
    <w:rsid w:val="00722512"/>
    <w:rsid w:val="007239CA"/>
    <w:rsid w:val="00723F68"/>
    <w:rsid w:val="007245B7"/>
    <w:rsid w:val="0072509D"/>
    <w:rsid w:val="007267BA"/>
    <w:rsid w:val="00726E68"/>
    <w:rsid w:val="00730645"/>
    <w:rsid w:val="00732998"/>
    <w:rsid w:val="007332B8"/>
    <w:rsid w:val="0073565E"/>
    <w:rsid w:val="0073571F"/>
    <w:rsid w:val="00736C79"/>
    <w:rsid w:val="00741DB1"/>
    <w:rsid w:val="00742EAA"/>
    <w:rsid w:val="0075159E"/>
    <w:rsid w:val="00761E3F"/>
    <w:rsid w:val="007621C0"/>
    <w:rsid w:val="00765816"/>
    <w:rsid w:val="00767436"/>
    <w:rsid w:val="00767EBE"/>
    <w:rsid w:val="007731B6"/>
    <w:rsid w:val="0077450C"/>
    <w:rsid w:val="007753BE"/>
    <w:rsid w:val="00776020"/>
    <w:rsid w:val="00782454"/>
    <w:rsid w:val="007837F7"/>
    <w:rsid w:val="007864F2"/>
    <w:rsid w:val="0078669E"/>
    <w:rsid w:val="00786FEA"/>
    <w:rsid w:val="0078759F"/>
    <w:rsid w:val="00793493"/>
    <w:rsid w:val="00797BB3"/>
    <w:rsid w:val="007A01E5"/>
    <w:rsid w:val="007A182D"/>
    <w:rsid w:val="007A3C64"/>
    <w:rsid w:val="007A63A0"/>
    <w:rsid w:val="007B1647"/>
    <w:rsid w:val="007B20E4"/>
    <w:rsid w:val="007B560B"/>
    <w:rsid w:val="007B62CB"/>
    <w:rsid w:val="007B67AA"/>
    <w:rsid w:val="007C1402"/>
    <w:rsid w:val="007C3FC9"/>
    <w:rsid w:val="007C49C9"/>
    <w:rsid w:val="007C50F4"/>
    <w:rsid w:val="007C6326"/>
    <w:rsid w:val="007C68DB"/>
    <w:rsid w:val="007D4805"/>
    <w:rsid w:val="007D7034"/>
    <w:rsid w:val="007E117F"/>
    <w:rsid w:val="007E1799"/>
    <w:rsid w:val="007E25E6"/>
    <w:rsid w:val="007E563D"/>
    <w:rsid w:val="007E5951"/>
    <w:rsid w:val="007E6C96"/>
    <w:rsid w:val="007F0431"/>
    <w:rsid w:val="007F1102"/>
    <w:rsid w:val="007F23E5"/>
    <w:rsid w:val="007F3872"/>
    <w:rsid w:val="007F56F6"/>
    <w:rsid w:val="007F5FC2"/>
    <w:rsid w:val="00801AD8"/>
    <w:rsid w:val="00802B3B"/>
    <w:rsid w:val="00804810"/>
    <w:rsid w:val="00805752"/>
    <w:rsid w:val="0080760F"/>
    <w:rsid w:val="00810AB3"/>
    <w:rsid w:val="00816513"/>
    <w:rsid w:val="008172C1"/>
    <w:rsid w:val="00817A7D"/>
    <w:rsid w:val="00823492"/>
    <w:rsid w:val="00827738"/>
    <w:rsid w:val="008344AC"/>
    <w:rsid w:val="00835171"/>
    <w:rsid w:val="00837802"/>
    <w:rsid w:val="00842E2F"/>
    <w:rsid w:val="00843685"/>
    <w:rsid w:val="00843CAD"/>
    <w:rsid w:val="00850713"/>
    <w:rsid w:val="008512C8"/>
    <w:rsid w:val="008642F0"/>
    <w:rsid w:val="00866DDE"/>
    <w:rsid w:val="00867E1A"/>
    <w:rsid w:val="008710AB"/>
    <w:rsid w:val="008712E9"/>
    <w:rsid w:val="0087492F"/>
    <w:rsid w:val="00875EED"/>
    <w:rsid w:val="0087669D"/>
    <w:rsid w:val="008839FD"/>
    <w:rsid w:val="00885F24"/>
    <w:rsid w:val="008869DF"/>
    <w:rsid w:val="00887DAB"/>
    <w:rsid w:val="00893E69"/>
    <w:rsid w:val="008957B3"/>
    <w:rsid w:val="00896244"/>
    <w:rsid w:val="008A30B0"/>
    <w:rsid w:val="008A5301"/>
    <w:rsid w:val="008B258C"/>
    <w:rsid w:val="008B4426"/>
    <w:rsid w:val="008B58BD"/>
    <w:rsid w:val="008B78A5"/>
    <w:rsid w:val="008C2348"/>
    <w:rsid w:val="008D0A84"/>
    <w:rsid w:val="008D27AC"/>
    <w:rsid w:val="008D73D1"/>
    <w:rsid w:val="008E040D"/>
    <w:rsid w:val="008E0862"/>
    <w:rsid w:val="008E113A"/>
    <w:rsid w:val="008E4C43"/>
    <w:rsid w:val="008E5BD2"/>
    <w:rsid w:val="008E5E8F"/>
    <w:rsid w:val="008E6B84"/>
    <w:rsid w:val="008F0091"/>
    <w:rsid w:val="008F0845"/>
    <w:rsid w:val="008F257E"/>
    <w:rsid w:val="008F2830"/>
    <w:rsid w:val="008F4EBD"/>
    <w:rsid w:val="008F54F0"/>
    <w:rsid w:val="008F5A3D"/>
    <w:rsid w:val="008F5F82"/>
    <w:rsid w:val="008F7A34"/>
    <w:rsid w:val="00901070"/>
    <w:rsid w:val="00902326"/>
    <w:rsid w:val="00903C07"/>
    <w:rsid w:val="009052A4"/>
    <w:rsid w:val="009107A5"/>
    <w:rsid w:val="009248D9"/>
    <w:rsid w:val="00924B4E"/>
    <w:rsid w:val="00930888"/>
    <w:rsid w:val="0093481B"/>
    <w:rsid w:val="00934C10"/>
    <w:rsid w:val="00935FD4"/>
    <w:rsid w:val="009409BF"/>
    <w:rsid w:val="00943921"/>
    <w:rsid w:val="00947995"/>
    <w:rsid w:val="00953190"/>
    <w:rsid w:val="00954A2B"/>
    <w:rsid w:val="00957351"/>
    <w:rsid w:val="00961DC9"/>
    <w:rsid w:val="00966007"/>
    <w:rsid w:val="009663D2"/>
    <w:rsid w:val="00967A4E"/>
    <w:rsid w:val="00967BE2"/>
    <w:rsid w:val="00972AD4"/>
    <w:rsid w:val="00973DC7"/>
    <w:rsid w:val="00976005"/>
    <w:rsid w:val="0098083E"/>
    <w:rsid w:val="00983E06"/>
    <w:rsid w:val="00987491"/>
    <w:rsid w:val="00987C6D"/>
    <w:rsid w:val="00990056"/>
    <w:rsid w:val="00990CAD"/>
    <w:rsid w:val="0099246E"/>
    <w:rsid w:val="00993B07"/>
    <w:rsid w:val="009974F8"/>
    <w:rsid w:val="00997958"/>
    <w:rsid w:val="009A317F"/>
    <w:rsid w:val="009A3FEC"/>
    <w:rsid w:val="009A43F7"/>
    <w:rsid w:val="009A4C3F"/>
    <w:rsid w:val="009A54F3"/>
    <w:rsid w:val="009A6110"/>
    <w:rsid w:val="009A7D23"/>
    <w:rsid w:val="009B1147"/>
    <w:rsid w:val="009B147A"/>
    <w:rsid w:val="009B4DC5"/>
    <w:rsid w:val="009B5C6F"/>
    <w:rsid w:val="009C11D0"/>
    <w:rsid w:val="009C1C64"/>
    <w:rsid w:val="009C5231"/>
    <w:rsid w:val="009C6DB5"/>
    <w:rsid w:val="009D4576"/>
    <w:rsid w:val="009D4D9B"/>
    <w:rsid w:val="009D51EE"/>
    <w:rsid w:val="009D69E2"/>
    <w:rsid w:val="009E10CE"/>
    <w:rsid w:val="009F1F15"/>
    <w:rsid w:val="00A025CA"/>
    <w:rsid w:val="00A05AD7"/>
    <w:rsid w:val="00A05C7F"/>
    <w:rsid w:val="00A06D53"/>
    <w:rsid w:val="00A1088B"/>
    <w:rsid w:val="00A1100F"/>
    <w:rsid w:val="00A15E0C"/>
    <w:rsid w:val="00A209D9"/>
    <w:rsid w:val="00A20DE9"/>
    <w:rsid w:val="00A21B08"/>
    <w:rsid w:val="00A22FCA"/>
    <w:rsid w:val="00A23086"/>
    <w:rsid w:val="00A266DF"/>
    <w:rsid w:val="00A3178D"/>
    <w:rsid w:val="00A326B8"/>
    <w:rsid w:val="00A371A2"/>
    <w:rsid w:val="00A43A30"/>
    <w:rsid w:val="00A451C1"/>
    <w:rsid w:val="00A50F4E"/>
    <w:rsid w:val="00A54821"/>
    <w:rsid w:val="00A54B0B"/>
    <w:rsid w:val="00A63A5E"/>
    <w:rsid w:val="00A641F1"/>
    <w:rsid w:val="00A66B44"/>
    <w:rsid w:val="00A7338B"/>
    <w:rsid w:val="00A76A3F"/>
    <w:rsid w:val="00A76D42"/>
    <w:rsid w:val="00A816D1"/>
    <w:rsid w:val="00A90E3C"/>
    <w:rsid w:val="00A91810"/>
    <w:rsid w:val="00A918BC"/>
    <w:rsid w:val="00A92F5E"/>
    <w:rsid w:val="00A97F84"/>
    <w:rsid w:val="00AA077D"/>
    <w:rsid w:val="00AA7689"/>
    <w:rsid w:val="00AB0771"/>
    <w:rsid w:val="00AB511D"/>
    <w:rsid w:val="00AB5DEF"/>
    <w:rsid w:val="00AC06FB"/>
    <w:rsid w:val="00AC217E"/>
    <w:rsid w:val="00AC31CA"/>
    <w:rsid w:val="00AC4B61"/>
    <w:rsid w:val="00AD0E1B"/>
    <w:rsid w:val="00AD7373"/>
    <w:rsid w:val="00AE0297"/>
    <w:rsid w:val="00AE0421"/>
    <w:rsid w:val="00AE08D3"/>
    <w:rsid w:val="00AE1798"/>
    <w:rsid w:val="00AE4156"/>
    <w:rsid w:val="00AE7AB3"/>
    <w:rsid w:val="00AF0B6B"/>
    <w:rsid w:val="00AF1BF4"/>
    <w:rsid w:val="00AF69CE"/>
    <w:rsid w:val="00AF7C72"/>
    <w:rsid w:val="00AF7DC8"/>
    <w:rsid w:val="00B03BA2"/>
    <w:rsid w:val="00B05FDA"/>
    <w:rsid w:val="00B07C8A"/>
    <w:rsid w:val="00B11B96"/>
    <w:rsid w:val="00B176B9"/>
    <w:rsid w:val="00B2143B"/>
    <w:rsid w:val="00B2158C"/>
    <w:rsid w:val="00B250B6"/>
    <w:rsid w:val="00B25AD7"/>
    <w:rsid w:val="00B2662B"/>
    <w:rsid w:val="00B26D9D"/>
    <w:rsid w:val="00B3074A"/>
    <w:rsid w:val="00B30809"/>
    <w:rsid w:val="00B34170"/>
    <w:rsid w:val="00B36D02"/>
    <w:rsid w:val="00B40BAF"/>
    <w:rsid w:val="00B418F0"/>
    <w:rsid w:val="00B47FC3"/>
    <w:rsid w:val="00B548B3"/>
    <w:rsid w:val="00B609B0"/>
    <w:rsid w:val="00B60D0D"/>
    <w:rsid w:val="00B60DCD"/>
    <w:rsid w:val="00B61302"/>
    <w:rsid w:val="00B72D02"/>
    <w:rsid w:val="00B74958"/>
    <w:rsid w:val="00B76BD1"/>
    <w:rsid w:val="00B80304"/>
    <w:rsid w:val="00B804CD"/>
    <w:rsid w:val="00B80CF1"/>
    <w:rsid w:val="00B81F4B"/>
    <w:rsid w:val="00B831C4"/>
    <w:rsid w:val="00B84248"/>
    <w:rsid w:val="00B8466B"/>
    <w:rsid w:val="00B87A49"/>
    <w:rsid w:val="00B93285"/>
    <w:rsid w:val="00B939F6"/>
    <w:rsid w:val="00BA01DD"/>
    <w:rsid w:val="00BA169D"/>
    <w:rsid w:val="00BA2FC9"/>
    <w:rsid w:val="00BA313C"/>
    <w:rsid w:val="00BA73AC"/>
    <w:rsid w:val="00BA787E"/>
    <w:rsid w:val="00BB0DE0"/>
    <w:rsid w:val="00BB181F"/>
    <w:rsid w:val="00BB2359"/>
    <w:rsid w:val="00BB4012"/>
    <w:rsid w:val="00BC2FFC"/>
    <w:rsid w:val="00BC7D01"/>
    <w:rsid w:val="00BD213A"/>
    <w:rsid w:val="00BD6379"/>
    <w:rsid w:val="00BD7E6F"/>
    <w:rsid w:val="00BE083A"/>
    <w:rsid w:val="00BE0FF9"/>
    <w:rsid w:val="00BE24B2"/>
    <w:rsid w:val="00BE50C7"/>
    <w:rsid w:val="00BE6064"/>
    <w:rsid w:val="00BE7415"/>
    <w:rsid w:val="00BF1127"/>
    <w:rsid w:val="00BF3B16"/>
    <w:rsid w:val="00BF3F63"/>
    <w:rsid w:val="00BF7B51"/>
    <w:rsid w:val="00C00708"/>
    <w:rsid w:val="00C050AD"/>
    <w:rsid w:val="00C07E56"/>
    <w:rsid w:val="00C1267F"/>
    <w:rsid w:val="00C267F5"/>
    <w:rsid w:val="00C30E9C"/>
    <w:rsid w:val="00C31F90"/>
    <w:rsid w:val="00C33909"/>
    <w:rsid w:val="00C36D20"/>
    <w:rsid w:val="00C40013"/>
    <w:rsid w:val="00C41978"/>
    <w:rsid w:val="00C437B6"/>
    <w:rsid w:val="00C4389B"/>
    <w:rsid w:val="00C43C21"/>
    <w:rsid w:val="00C47491"/>
    <w:rsid w:val="00C47D2D"/>
    <w:rsid w:val="00C47FA5"/>
    <w:rsid w:val="00C5053B"/>
    <w:rsid w:val="00C5231A"/>
    <w:rsid w:val="00C52AE4"/>
    <w:rsid w:val="00C55110"/>
    <w:rsid w:val="00C55C10"/>
    <w:rsid w:val="00C56832"/>
    <w:rsid w:val="00C607F5"/>
    <w:rsid w:val="00C60A8A"/>
    <w:rsid w:val="00C60AEC"/>
    <w:rsid w:val="00C60DAD"/>
    <w:rsid w:val="00C614DD"/>
    <w:rsid w:val="00C61E98"/>
    <w:rsid w:val="00C627DA"/>
    <w:rsid w:val="00C64DD5"/>
    <w:rsid w:val="00C65B0D"/>
    <w:rsid w:val="00C7061A"/>
    <w:rsid w:val="00C72B5E"/>
    <w:rsid w:val="00C73A89"/>
    <w:rsid w:val="00C73EF1"/>
    <w:rsid w:val="00C75B13"/>
    <w:rsid w:val="00C803C2"/>
    <w:rsid w:val="00C81B9A"/>
    <w:rsid w:val="00C845E4"/>
    <w:rsid w:val="00C96842"/>
    <w:rsid w:val="00CA292B"/>
    <w:rsid w:val="00CA365E"/>
    <w:rsid w:val="00CA4817"/>
    <w:rsid w:val="00CA7A78"/>
    <w:rsid w:val="00CB10AD"/>
    <w:rsid w:val="00CB3415"/>
    <w:rsid w:val="00CB50A4"/>
    <w:rsid w:val="00CB6671"/>
    <w:rsid w:val="00CC04FA"/>
    <w:rsid w:val="00CC0F1B"/>
    <w:rsid w:val="00CC67C8"/>
    <w:rsid w:val="00CC6A5C"/>
    <w:rsid w:val="00CD277F"/>
    <w:rsid w:val="00CD3D66"/>
    <w:rsid w:val="00CD747B"/>
    <w:rsid w:val="00CE109C"/>
    <w:rsid w:val="00CE3C8E"/>
    <w:rsid w:val="00CE3D25"/>
    <w:rsid w:val="00CE4B81"/>
    <w:rsid w:val="00CF081A"/>
    <w:rsid w:val="00CF3254"/>
    <w:rsid w:val="00CF53AC"/>
    <w:rsid w:val="00CF666F"/>
    <w:rsid w:val="00D01910"/>
    <w:rsid w:val="00D01CB9"/>
    <w:rsid w:val="00D023C8"/>
    <w:rsid w:val="00D0422E"/>
    <w:rsid w:val="00D06D73"/>
    <w:rsid w:val="00D10BFA"/>
    <w:rsid w:val="00D10CFB"/>
    <w:rsid w:val="00D112CC"/>
    <w:rsid w:val="00D125BF"/>
    <w:rsid w:val="00D14C85"/>
    <w:rsid w:val="00D22437"/>
    <w:rsid w:val="00D2273A"/>
    <w:rsid w:val="00D26AA7"/>
    <w:rsid w:val="00D27568"/>
    <w:rsid w:val="00D31EC7"/>
    <w:rsid w:val="00D320C2"/>
    <w:rsid w:val="00D33ED9"/>
    <w:rsid w:val="00D3420E"/>
    <w:rsid w:val="00D366F7"/>
    <w:rsid w:val="00D45B13"/>
    <w:rsid w:val="00D46DF4"/>
    <w:rsid w:val="00D5036A"/>
    <w:rsid w:val="00D50EF6"/>
    <w:rsid w:val="00D51ECE"/>
    <w:rsid w:val="00D56E9C"/>
    <w:rsid w:val="00D57F04"/>
    <w:rsid w:val="00D6065D"/>
    <w:rsid w:val="00D62380"/>
    <w:rsid w:val="00D648EB"/>
    <w:rsid w:val="00D7025F"/>
    <w:rsid w:val="00D72796"/>
    <w:rsid w:val="00D778ED"/>
    <w:rsid w:val="00D8478F"/>
    <w:rsid w:val="00D8762B"/>
    <w:rsid w:val="00D935AB"/>
    <w:rsid w:val="00D9496C"/>
    <w:rsid w:val="00D96648"/>
    <w:rsid w:val="00D9731A"/>
    <w:rsid w:val="00D975F2"/>
    <w:rsid w:val="00D97D6B"/>
    <w:rsid w:val="00DA153C"/>
    <w:rsid w:val="00DA4245"/>
    <w:rsid w:val="00DA42C2"/>
    <w:rsid w:val="00DA6A64"/>
    <w:rsid w:val="00DB0216"/>
    <w:rsid w:val="00DB75E2"/>
    <w:rsid w:val="00DC0821"/>
    <w:rsid w:val="00DC1095"/>
    <w:rsid w:val="00DC2459"/>
    <w:rsid w:val="00DC2D39"/>
    <w:rsid w:val="00DC34AD"/>
    <w:rsid w:val="00DC5CD9"/>
    <w:rsid w:val="00DC650F"/>
    <w:rsid w:val="00DD0027"/>
    <w:rsid w:val="00DD0C58"/>
    <w:rsid w:val="00DD14A1"/>
    <w:rsid w:val="00DD3D55"/>
    <w:rsid w:val="00DD7404"/>
    <w:rsid w:val="00DE3B06"/>
    <w:rsid w:val="00DE43AB"/>
    <w:rsid w:val="00DE49AB"/>
    <w:rsid w:val="00DE4EC0"/>
    <w:rsid w:val="00DE548A"/>
    <w:rsid w:val="00DE6227"/>
    <w:rsid w:val="00E0070E"/>
    <w:rsid w:val="00E01D0A"/>
    <w:rsid w:val="00E039E6"/>
    <w:rsid w:val="00E05A9E"/>
    <w:rsid w:val="00E10A94"/>
    <w:rsid w:val="00E13E6E"/>
    <w:rsid w:val="00E244E7"/>
    <w:rsid w:val="00E25749"/>
    <w:rsid w:val="00E304CE"/>
    <w:rsid w:val="00E30BF4"/>
    <w:rsid w:val="00E31BDD"/>
    <w:rsid w:val="00E3224B"/>
    <w:rsid w:val="00E36F54"/>
    <w:rsid w:val="00E40F79"/>
    <w:rsid w:val="00E411E5"/>
    <w:rsid w:val="00E445BC"/>
    <w:rsid w:val="00E47254"/>
    <w:rsid w:val="00E525F5"/>
    <w:rsid w:val="00E61834"/>
    <w:rsid w:val="00E621AA"/>
    <w:rsid w:val="00E6659A"/>
    <w:rsid w:val="00E72161"/>
    <w:rsid w:val="00E73E86"/>
    <w:rsid w:val="00E74F6F"/>
    <w:rsid w:val="00E75B1B"/>
    <w:rsid w:val="00E80839"/>
    <w:rsid w:val="00E8157D"/>
    <w:rsid w:val="00E8177A"/>
    <w:rsid w:val="00E839D8"/>
    <w:rsid w:val="00E845EE"/>
    <w:rsid w:val="00E86578"/>
    <w:rsid w:val="00E86AAF"/>
    <w:rsid w:val="00E90345"/>
    <w:rsid w:val="00E90679"/>
    <w:rsid w:val="00E91630"/>
    <w:rsid w:val="00E934FE"/>
    <w:rsid w:val="00EA2710"/>
    <w:rsid w:val="00EA4B69"/>
    <w:rsid w:val="00EA5BE8"/>
    <w:rsid w:val="00EA5FBD"/>
    <w:rsid w:val="00EA688E"/>
    <w:rsid w:val="00EB32E6"/>
    <w:rsid w:val="00EB73FA"/>
    <w:rsid w:val="00EC127D"/>
    <w:rsid w:val="00ED283F"/>
    <w:rsid w:val="00ED3396"/>
    <w:rsid w:val="00ED4304"/>
    <w:rsid w:val="00ED690D"/>
    <w:rsid w:val="00ED6F3A"/>
    <w:rsid w:val="00ED7713"/>
    <w:rsid w:val="00EE0D72"/>
    <w:rsid w:val="00EE41B3"/>
    <w:rsid w:val="00EE6DD9"/>
    <w:rsid w:val="00EF0AB6"/>
    <w:rsid w:val="00EF0E73"/>
    <w:rsid w:val="00EF17DA"/>
    <w:rsid w:val="00EF22F8"/>
    <w:rsid w:val="00EF2A8E"/>
    <w:rsid w:val="00EF47B6"/>
    <w:rsid w:val="00F07976"/>
    <w:rsid w:val="00F1066C"/>
    <w:rsid w:val="00F10EDC"/>
    <w:rsid w:val="00F112B6"/>
    <w:rsid w:val="00F11FEA"/>
    <w:rsid w:val="00F13BAE"/>
    <w:rsid w:val="00F1405C"/>
    <w:rsid w:val="00F22764"/>
    <w:rsid w:val="00F2375A"/>
    <w:rsid w:val="00F244A2"/>
    <w:rsid w:val="00F2467F"/>
    <w:rsid w:val="00F24D2B"/>
    <w:rsid w:val="00F25603"/>
    <w:rsid w:val="00F272DE"/>
    <w:rsid w:val="00F307E1"/>
    <w:rsid w:val="00F32B15"/>
    <w:rsid w:val="00F33B24"/>
    <w:rsid w:val="00F40299"/>
    <w:rsid w:val="00F4077D"/>
    <w:rsid w:val="00F414E8"/>
    <w:rsid w:val="00F41F63"/>
    <w:rsid w:val="00F44D77"/>
    <w:rsid w:val="00F44DA3"/>
    <w:rsid w:val="00F50758"/>
    <w:rsid w:val="00F515E3"/>
    <w:rsid w:val="00F51BD4"/>
    <w:rsid w:val="00F52AF3"/>
    <w:rsid w:val="00F56588"/>
    <w:rsid w:val="00F565D9"/>
    <w:rsid w:val="00F57BDA"/>
    <w:rsid w:val="00F61D63"/>
    <w:rsid w:val="00F63192"/>
    <w:rsid w:val="00F66A8E"/>
    <w:rsid w:val="00F70E81"/>
    <w:rsid w:val="00F74459"/>
    <w:rsid w:val="00F74C90"/>
    <w:rsid w:val="00F75042"/>
    <w:rsid w:val="00F77272"/>
    <w:rsid w:val="00F7778B"/>
    <w:rsid w:val="00F81BDF"/>
    <w:rsid w:val="00F86B3D"/>
    <w:rsid w:val="00F90A6A"/>
    <w:rsid w:val="00F961FA"/>
    <w:rsid w:val="00FA07DD"/>
    <w:rsid w:val="00FA1360"/>
    <w:rsid w:val="00FA1483"/>
    <w:rsid w:val="00FA209C"/>
    <w:rsid w:val="00FB225D"/>
    <w:rsid w:val="00FB428B"/>
    <w:rsid w:val="00FB59B5"/>
    <w:rsid w:val="00FC12F5"/>
    <w:rsid w:val="00FC2F10"/>
    <w:rsid w:val="00FC3275"/>
    <w:rsid w:val="00FC5159"/>
    <w:rsid w:val="00FD03E2"/>
    <w:rsid w:val="00FD32A4"/>
    <w:rsid w:val="00FD3F8C"/>
    <w:rsid w:val="00FD40B5"/>
    <w:rsid w:val="00FD4AE6"/>
    <w:rsid w:val="00FD78F7"/>
    <w:rsid w:val="00FE226F"/>
    <w:rsid w:val="00FE257B"/>
    <w:rsid w:val="00FE3162"/>
    <w:rsid w:val="00FE4C71"/>
    <w:rsid w:val="00FE5E40"/>
    <w:rsid w:val="00FF15E2"/>
    <w:rsid w:val="00FF2461"/>
    <w:rsid w:val="00FF3A0C"/>
    <w:rsid w:val="00FF3B4F"/>
    <w:rsid w:val="00FF44DA"/>
    <w:rsid w:val="00FF4E54"/>
    <w:rsid w:val="00FF6337"/>
    <w:rsid w:val="00FF6F83"/>
    <w:rsid w:val="00FF7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70C7F1C1"/>
  <w15:docId w15:val="{6792EFEF-6661-4620-8422-18A0CFF8A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55D"/>
    <w:pPr>
      <w:overflowPunct w:val="0"/>
      <w:autoSpaceDE w:val="0"/>
      <w:autoSpaceDN w:val="0"/>
      <w:adjustRightInd w:val="0"/>
      <w:textAlignment w:val="baseline"/>
    </w:pPr>
    <w:rPr>
      <w:sz w:val="24"/>
      <w:szCs w:val="20"/>
    </w:rPr>
  </w:style>
  <w:style w:type="paragraph" w:styleId="Heading1">
    <w:name w:val="heading 1"/>
    <w:basedOn w:val="Normal"/>
    <w:next w:val="Normal"/>
    <w:link w:val="Heading1Char"/>
    <w:uiPriority w:val="99"/>
    <w:qFormat/>
    <w:rsid w:val="00D06D73"/>
    <w:pPr>
      <w:keepNext/>
      <w:spacing w:after="60"/>
      <w:outlineLvl w:val="0"/>
    </w:pPr>
    <w:rPr>
      <w:rFonts w:ascii="Arial" w:hAnsi="Arial" w:cs="Arial"/>
      <w:b/>
      <w:bCs/>
      <w:kern w:val="32"/>
      <w:sz w:val="36"/>
      <w:szCs w:val="36"/>
    </w:rPr>
  </w:style>
  <w:style w:type="paragraph" w:styleId="Heading2">
    <w:name w:val="heading 2"/>
    <w:basedOn w:val="Normal"/>
    <w:next w:val="Normal"/>
    <w:link w:val="Heading2Char"/>
    <w:qFormat/>
    <w:rsid w:val="00123227"/>
    <w:pPr>
      <w:keepNext/>
      <w:spacing w:before="360" w:after="60"/>
      <w:outlineLvl w:val="1"/>
    </w:pPr>
    <w:rPr>
      <w:rFonts w:ascii="Arial" w:hAnsi="Arial" w:cs="Arial"/>
      <w:b/>
      <w:bCs/>
      <w:iCs/>
      <w:sz w:val="28"/>
      <w:szCs w:val="28"/>
    </w:rPr>
  </w:style>
  <w:style w:type="paragraph" w:styleId="Heading3">
    <w:name w:val="heading 3"/>
    <w:basedOn w:val="Normal"/>
    <w:next w:val="Normal"/>
    <w:link w:val="Heading3Char"/>
    <w:uiPriority w:val="99"/>
    <w:qFormat/>
    <w:rsid w:val="00123227"/>
    <w:pPr>
      <w:keepNext/>
      <w:spacing w:before="240" w:after="60"/>
      <w:outlineLvl w:val="2"/>
    </w:pPr>
    <w:rPr>
      <w:rFonts w:ascii="Arial" w:hAnsi="Arial" w:cs="Arial"/>
      <w:bCs/>
      <w:i/>
      <w:szCs w:val="24"/>
    </w:rPr>
  </w:style>
  <w:style w:type="paragraph" w:styleId="Heading4">
    <w:name w:val="heading 4"/>
    <w:basedOn w:val="Normal"/>
    <w:next w:val="Normal"/>
    <w:link w:val="Heading4Char"/>
    <w:uiPriority w:val="99"/>
    <w:qFormat/>
    <w:rsid w:val="0013355D"/>
    <w:pPr>
      <w:keepNext/>
      <w:outlineLvl w:val="3"/>
    </w:pPr>
    <w:rPr>
      <w:u w:val="single"/>
    </w:rPr>
  </w:style>
  <w:style w:type="paragraph" w:styleId="Heading5">
    <w:name w:val="heading 5"/>
    <w:basedOn w:val="Normal"/>
    <w:next w:val="Normal"/>
    <w:link w:val="Heading5Char"/>
    <w:uiPriority w:val="99"/>
    <w:qFormat/>
    <w:rsid w:val="0013355D"/>
    <w:pPr>
      <w:keepNext/>
      <w:spacing w:after="200"/>
      <w:outlineLvl w:val="4"/>
    </w:pPr>
    <w:rPr>
      <w:color w:val="99CC00"/>
      <w:u w:val="single"/>
    </w:rPr>
  </w:style>
  <w:style w:type="paragraph" w:styleId="Heading6">
    <w:name w:val="heading 6"/>
    <w:basedOn w:val="Normal"/>
    <w:next w:val="Normal"/>
    <w:link w:val="Heading6Char"/>
    <w:uiPriority w:val="99"/>
    <w:qFormat/>
    <w:rsid w:val="0013355D"/>
    <w:pPr>
      <w:keepNext/>
      <w:keepLines/>
      <w:spacing w:after="200"/>
      <w:jc w:val="center"/>
      <w:outlineLvl w:val="5"/>
    </w:pPr>
    <w:rPr>
      <w:b/>
      <w:bCs/>
      <w:color w:val="99CC00"/>
    </w:rPr>
  </w:style>
  <w:style w:type="paragraph" w:styleId="Heading7">
    <w:name w:val="heading 7"/>
    <w:basedOn w:val="Normal"/>
    <w:next w:val="Normal"/>
    <w:link w:val="Heading7Char"/>
    <w:uiPriority w:val="99"/>
    <w:qFormat/>
    <w:rsid w:val="0013355D"/>
    <w:pPr>
      <w:keepNext/>
      <w:outlineLvl w:val="6"/>
    </w:pPr>
    <w:rPr>
      <w:b/>
      <w:bCs/>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06D73"/>
    <w:rPr>
      <w:rFonts w:ascii="Arial" w:hAnsi="Arial" w:cs="Arial"/>
      <w:b/>
      <w:bCs/>
      <w:kern w:val="32"/>
      <w:sz w:val="36"/>
      <w:szCs w:val="36"/>
    </w:rPr>
  </w:style>
  <w:style w:type="character" w:customStyle="1" w:styleId="Heading2Char">
    <w:name w:val="Heading 2 Char"/>
    <w:basedOn w:val="DefaultParagraphFont"/>
    <w:link w:val="Heading2"/>
    <w:locked/>
    <w:rsid w:val="00123227"/>
    <w:rPr>
      <w:rFonts w:ascii="Arial" w:hAnsi="Arial" w:cs="Arial"/>
      <w:b/>
      <w:bCs/>
      <w:iCs/>
      <w:sz w:val="28"/>
      <w:szCs w:val="28"/>
    </w:rPr>
  </w:style>
  <w:style w:type="character" w:customStyle="1" w:styleId="Heading3Char">
    <w:name w:val="Heading 3 Char"/>
    <w:basedOn w:val="DefaultParagraphFont"/>
    <w:link w:val="Heading3"/>
    <w:uiPriority w:val="99"/>
    <w:locked/>
    <w:rsid w:val="00123227"/>
    <w:rPr>
      <w:rFonts w:ascii="Arial" w:hAnsi="Arial" w:cs="Arial"/>
      <w:bCs/>
      <w:i/>
      <w:sz w:val="24"/>
      <w:szCs w:val="24"/>
    </w:rPr>
  </w:style>
  <w:style w:type="character" w:customStyle="1" w:styleId="Heading4Char">
    <w:name w:val="Heading 4 Char"/>
    <w:basedOn w:val="DefaultParagraphFont"/>
    <w:link w:val="Heading4"/>
    <w:uiPriority w:val="99"/>
    <w:locked/>
    <w:rsid w:val="00F74C90"/>
    <w:rPr>
      <w:rFonts w:cs="Times New Roman"/>
      <w:sz w:val="24"/>
      <w:u w:val="single"/>
    </w:rPr>
  </w:style>
  <w:style w:type="character" w:customStyle="1" w:styleId="Heading5Char">
    <w:name w:val="Heading 5 Char"/>
    <w:basedOn w:val="DefaultParagraphFont"/>
    <w:link w:val="Heading5"/>
    <w:uiPriority w:val="99"/>
    <w:locked/>
    <w:rsid w:val="00317071"/>
    <w:rPr>
      <w:rFonts w:cs="Times New Roman"/>
      <w:color w:val="99CC00"/>
      <w:sz w:val="24"/>
      <w:u w:val="single"/>
    </w:rPr>
  </w:style>
  <w:style w:type="character" w:customStyle="1" w:styleId="Heading6Char">
    <w:name w:val="Heading 6 Char"/>
    <w:basedOn w:val="DefaultParagraphFont"/>
    <w:link w:val="Heading6"/>
    <w:uiPriority w:val="9"/>
    <w:semiHidden/>
    <w:rsid w:val="003723C2"/>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3723C2"/>
    <w:rPr>
      <w:rFonts w:asciiTheme="minorHAnsi" w:eastAsiaTheme="minorEastAsia" w:hAnsiTheme="minorHAnsi" w:cstheme="minorBidi"/>
      <w:sz w:val="24"/>
      <w:szCs w:val="24"/>
    </w:rPr>
  </w:style>
  <w:style w:type="paragraph" w:styleId="BodyText">
    <w:name w:val="Body Text"/>
    <w:basedOn w:val="Normal"/>
    <w:link w:val="BodyTextChar"/>
    <w:uiPriority w:val="99"/>
    <w:rsid w:val="0013355D"/>
    <w:pPr>
      <w:jc w:val="center"/>
    </w:pPr>
    <w:rPr>
      <w:b/>
      <w:bCs/>
      <w:sz w:val="40"/>
    </w:rPr>
  </w:style>
  <w:style w:type="character" w:customStyle="1" w:styleId="BodyTextChar">
    <w:name w:val="Body Text Char"/>
    <w:basedOn w:val="DefaultParagraphFont"/>
    <w:link w:val="BodyText"/>
    <w:uiPriority w:val="99"/>
    <w:semiHidden/>
    <w:rsid w:val="003723C2"/>
    <w:rPr>
      <w:sz w:val="24"/>
      <w:szCs w:val="20"/>
    </w:rPr>
  </w:style>
  <w:style w:type="paragraph" w:styleId="Footer">
    <w:name w:val="footer"/>
    <w:basedOn w:val="Normal"/>
    <w:link w:val="FooterChar"/>
    <w:uiPriority w:val="99"/>
    <w:rsid w:val="0013355D"/>
    <w:pPr>
      <w:tabs>
        <w:tab w:val="center" w:pos="4320"/>
        <w:tab w:val="right" w:pos="8640"/>
      </w:tabs>
    </w:pPr>
  </w:style>
  <w:style w:type="character" w:customStyle="1" w:styleId="FooterChar">
    <w:name w:val="Footer Char"/>
    <w:basedOn w:val="DefaultParagraphFont"/>
    <w:link w:val="Footer"/>
    <w:uiPriority w:val="99"/>
    <w:locked/>
    <w:rsid w:val="00655A6A"/>
    <w:rPr>
      <w:rFonts w:cs="Times New Roman"/>
      <w:sz w:val="24"/>
    </w:rPr>
  </w:style>
  <w:style w:type="character" w:styleId="PageNumber">
    <w:name w:val="page number"/>
    <w:basedOn w:val="DefaultParagraphFont"/>
    <w:uiPriority w:val="99"/>
    <w:rsid w:val="0013355D"/>
    <w:rPr>
      <w:rFonts w:cs="Times New Roman"/>
    </w:rPr>
  </w:style>
  <w:style w:type="paragraph" w:styleId="TOC1">
    <w:name w:val="toc 1"/>
    <w:basedOn w:val="Normal"/>
    <w:next w:val="Normal"/>
    <w:autoRedefine/>
    <w:uiPriority w:val="39"/>
    <w:rsid w:val="002A0F99"/>
    <w:pPr>
      <w:tabs>
        <w:tab w:val="right" w:leader="dot" w:pos="9350"/>
      </w:tabs>
      <w:spacing w:before="120" w:after="120"/>
    </w:pPr>
    <w:rPr>
      <w:rFonts w:ascii="Arial" w:hAnsi="Arial" w:cs="Arial"/>
      <w:b/>
      <w:bCs/>
      <w:kern w:val="32"/>
      <w:szCs w:val="24"/>
    </w:rPr>
  </w:style>
  <w:style w:type="paragraph" w:styleId="TOC2">
    <w:name w:val="toc 2"/>
    <w:basedOn w:val="Normal"/>
    <w:next w:val="Normal"/>
    <w:autoRedefine/>
    <w:uiPriority w:val="39"/>
    <w:rsid w:val="0013355D"/>
    <w:pPr>
      <w:ind w:left="240"/>
    </w:pPr>
    <w:rPr>
      <w:smallCaps/>
      <w:szCs w:val="24"/>
    </w:rPr>
  </w:style>
  <w:style w:type="paragraph" w:styleId="TOC3">
    <w:name w:val="toc 3"/>
    <w:basedOn w:val="Normal"/>
    <w:next w:val="Normal"/>
    <w:autoRedefine/>
    <w:uiPriority w:val="99"/>
    <w:rsid w:val="0013355D"/>
    <w:pPr>
      <w:ind w:left="480"/>
    </w:pPr>
    <w:rPr>
      <w:i/>
      <w:iCs/>
      <w:szCs w:val="24"/>
    </w:rPr>
  </w:style>
  <w:style w:type="paragraph" w:styleId="TOC4">
    <w:name w:val="toc 4"/>
    <w:basedOn w:val="Normal"/>
    <w:next w:val="Normal"/>
    <w:autoRedefine/>
    <w:uiPriority w:val="99"/>
    <w:rsid w:val="007A63A0"/>
    <w:rPr>
      <w:rFonts w:ascii="Calibri" w:hAnsi="Calibri"/>
      <w:szCs w:val="24"/>
    </w:rPr>
  </w:style>
  <w:style w:type="paragraph" w:styleId="TOC5">
    <w:name w:val="toc 5"/>
    <w:basedOn w:val="Normal"/>
    <w:next w:val="Normal"/>
    <w:autoRedefine/>
    <w:uiPriority w:val="99"/>
    <w:rsid w:val="0013355D"/>
    <w:pPr>
      <w:ind w:left="960"/>
    </w:pPr>
    <w:rPr>
      <w:szCs w:val="21"/>
    </w:rPr>
  </w:style>
  <w:style w:type="paragraph" w:styleId="TOC6">
    <w:name w:val="toc 6"/>
    <w:basedOn w:val="Normal"/>
    <w:next w:val="Normal"/>
    <w:autoRedefine/>
    <w:uiPriority w:val="99"/>
    <w:rsid w:val="0013355D"/>
    <w:pPr>
      <w:ind w:left="1200"/>
    </w:pPr>
    <w:rPr>
      <w:szCs w:val="21"/>
    </w:rPr>
  </w:style>
  <w:style w:type="paragraph" w:styleId="TOC7">
    <w:name w:val="toc 7"/>
    <w:basedOn w:val="Normal"/>
    <w:next w:val="Normal"/>
    <w:autoRedefine/>
    <w:uiPriority w:val="99"/>
    <w:rsid w:val="0013355D"/>
    <w:pPr>
      <w:ind w:left="1440"/>
    </w:pPr>
    <w:rPr>
      <w:szCs w:val="21"/>
    </w:rPr>
  </w:style>
  <w:style w:type="paragraph" w:styleId="TOC8">
    <w:name w:val="toc 8"/>
    <w:basedOn w:val="Normal"/>
    <w:next w:val="Normal"/>
    <w:autoRedefine/>
    <w:uiPriority w:val="99"/>
    <w:rsid w:val="0013355D"/>
    <w:pPr>
      <w:ind w:left="1680"/>
    </w:pPr>
    <w:rPr>
      <w:szCs w:val="21"/>
    </w:rPr>
  </w:style>
  <w:style w:type="paragraph" w:styleId="TOC9">
    <w:name w:val="toc 9"/>
    <w:basedOn w:val="Normal"/>
    <w:next w:val="Normal"/>
    <w:autoRedefine/>
    <w:uiPriority w:val="99"/>
    <w:rsid w:val="0013355D"/>
    <w:pPr>
      <w:ind w:left="1920"/>
    </w:pPr>
    <w:rPr>
      <w:szCs w:val="21"/>
    </w:rPr>
  </w:style>
  <w:style w:type="paragraph" w:styleId="BodyTextIndent">
    <w:name w:val="Body Text Indent"/>
    <w:basedOn w:val="Normal"/>
    <w:link w:val="BodyTextIndentChar"/>
    <w:uiPriority w:val="99"/>
    <w:rsid w:val="0013355D"/>
    <w:pPr>
      <w:ind w:left="-720"/>
    </w:pPr>
    <w:rPr>
      <w:b/>
      <w:bCs/>
    </w:rPr>
  </w:style>
  <w:style w:type="character" w:customStyle="1" w:styleId="BodyTextIndentChar">
    <w:name w:val="Body Text Indent Char"/>
    <w:basedOn w:val="DefaultParagraphFont"/>
    <w:link w:val="BodyTextIndent"/>
    <w:uiPriority w:val="99"/>
    <w:semiHidden/>
    <w:rsid w:val="003723C2"/>
    <w:rPr>
      <w:sz w:val="24"/>
      <w:szCs w:val="20"/>
    </w:rPr>
  </w:style>
  <w:style w:type="character" w:styleId="FootnoteReference">
    <w:name w:val="footnote reference"/>
    <w:basedOn w:val="DefaultParagraphFont"/>
    <w:uiPriority w:val="99"/>
    <w:semiHidden/>
    <w:rsid w:val="0013355D"/>
    <w:rPr>
      <w:rFonts w:cs="Times New Roman"/>
    </w:rPr>
  </w:style>
  <w:style w:type="paragraph" w:styleId="BodyText2">
    <w:name w:val="Body Text 2"/>
    <w:basedOn w:val="Normal"/>
    <w:link w:val="BodyText2Char"/>
    <w:uiPriority w:val="99"/>
    <w:rsid w:val="0013355D"/>
    <w:pPr>
      <w:spacing w:after="200"/>
    </w:pPr>
    <w:rPr>
      <w:color w:val="00FF00"/>
    </w:rPr>
  </w:style>
  <w:style w:type="character" w:customStyle="1" w:styleId="BodyText2Char">
    <w:name w:val="Body Text 2 Char"/>
    <w:basedOn w:val="DefaultParagraphFont"/>
    <w:link w:val="BodyText2"/>
    <w:uiPriority w:val="99"/>
    <w:semiHidden/>
    <w:rsid w:val="003723C2"/>
    <w:rPr>
      <w:sz w:val="24"/>
      <w:szCs w:val="20"/>
    </w:rPr>
  </w:style>
  <w:style w:type="paragraph" w:styleId="BodyTextIndent2">
    <w:name w:val="Body Text Indent 2"/>
    <w:basedOn w:val="Normal"/>
    <w:link w:val="BodyTextIndent2Char"/>
    <w:uiPriority w:val="99"/>
    <w:rsid w:val="0013355D"/>
    <w:pPr>
      <w:ind w:left="180" w:hanging="180"/>
    </w:pPr>
  </w:style>
  <w:style w:type="character" w:customStyle="1" w:styleId="BodyTextIndent2Char">
    <w:name w:val="Body Text Indent 2 Char"/>
    <w:basedOn w:val="DefaultParagraphFont"/>
    <w:link w:val="BodyTextIndent2"/>
    <w:uiPriority w:val="99"/>
    <w:locked/>
    <w:rsid w:val="00317071"/>
    <w:rPr>
      <w:rFonts w:cs="Times New Roman"/>
      <w:sz w:val="24"/>
    </w:rPr>
  </w:style>
  <w:style w:type="paragraph" w:styleId="BodyText3">
    <w:name w:val="Body Text 3"/>
    <w:basedOn w:val="Normal"/>
    <w:link w:val="BodyText3Char"/>
    <w:uiPriority w:val="99"/>
    <w:rsid w:val="0013355D"/>
    <w:pPr>
      <w:spacing w:after="200"/>
    </w:pPr>
    <w:rPr>
      <w:u w:val="single"/>
    </w:rPr>
  </w:style>
  <w:style w:type="character" w:customStyle="1" w:styleId="BodyText3Char">
    <w:name w:val="Body Text 3 Char"/>
    <w:basedOn w:val="DefaultParagraphFont"/>
    <w:link w:val="BodyText3"/>
    <w:uiPriority w:val="99"/>
    <w:locked/>
    <w:rsid w:val="00F74C90"/>
    <w:rPr>
      <w:rFonts w:cs="Times New Roman"/>
      <w:sz w:val="24"/>
      <w:u w:val="single"/>
    </w:rPr>
  </w:style>
  <w:style w:type="paragraph" w:customStyle="1" w:styleId="tabletitle">
    <w:name w:val="table title"/>
    <w:basedOn w:val="Normal"/>
    <w:uiPriority w:val="99"/>
    <w:rsid w:val="00C36D20"/>
    <w:pPr>
      <w:keepNext/>
      <w:suppressAutoHyphens/>
      <w:overflowPunct/>
      <w:autoSpaceDE/>
      <w:autoSpaceDN/>
      <w:adjustRightInd/>
      <w:textAlignment w:val="auto"/>
    </w:pPr>
    <w:rPr>
      <w:rFonts w:ascii="Arial" w:hAnsi="Arial"/>
      <w:b/>
      <w:sz w:val="22"/>
      <w:szCs w:val="22"/>
    </w:rPr>
  </w:style>
  <w:style w:type="paragraph" w:styleId="NormalWeb">
    <w:name w:val="Normal (Web)"/>
    <w:basedOn w:val="Normal"/>
    <w:uiPriority w:val="99"/>
    <w:rsid w:val="0013355D"/>
    <w:pPr>
      <w:overflowPunct/>
      <w:autoSpaceDE/>
      <w:autoSpaceDN/>
      <w:adjustRightInd/>
      <w:spacing w:before="100" w:beforeAutospacing="1" w:after="100" w:afterAutospacing="1"/>
      <w:textAlignment w:val="auto"/>
    </w:pPr>
    <w:rPr>
      <w:rFonts w:ascii="Arial" w:hAnsi="Arial" w:cs="Arial"/>
      <w:color w:val="000000"/>
      <w:sz w:val="20"/>
    </w:rPr>
  </w:style>
  <w:style w:type="paragraph" w:styleId="Header">
    <w:name w:val="header"/>
    <w:basedOn w:val="Normal"/>
    <w:link w:val="HeaderChar"/>
    <w:uiPriority w:val="99"/>
    <w:rsid w:val="0013355D"/>
    <w:pPr>
      <w:tabs>
        <w:tab w:val="center" w:pos="4320"/>
        <w:tab w:val="right" w:pos="8640"/>
      </w:tabs>
    </w:pPr>
  </w:style>
  <w:style w:type="character" w:customStyle="1" w:styleId="HeaderChar">
    <w:name w:val="Header Char"/>
    <w:basedOn w:val="DefaultParagraphFont"/>
    <w:link w:val="Header"/>
    <w:uiPriority w:val="99"/>
    <w:semiHidden/>
    <w:rsid w:val="003723C2"/>
    <w:rPr>
      <w:sz w:val="24"/>
      <w:szCs w:val="20"/>
    </w:rPr>
  </w:style>
  <w:style w:type="character" w:styleId="LineNumber">
    <w:name w:val="line number"/>
    <w:basedOn w:val="DefaultParagraphFont"/>
    <w:uiPriority w:val="99"/>
    <w:rsid w:val="0013355D"/>
    <w:rPr>
      <w:rFonts w:cs="Times New Roman"/>
    </w:rPr>
  </w:style>
  <w:style w:type="character" w:styleId="Hyperlink">
    <w:name w:val="Hyperlink"/>
    <w:basedOn w:val="DefaultParagraphFont"/>
    <w:uiPriority w:val="99"/>
    <w:rsid w:val="0013355D"/>
    <w:rPr>
      <w:rFonts w:cs="Times New Roman"/>
      <w:color w:val="0000FF"/>
      <w:u w:val="single"/>
    </w:rPr>
  </w:style>
  <w:style w:type="character" w:styleId="FollowedHyperlink">
    <w:name w:val="FollowedHyperlink"/>
    <w:basedOn w:val="DefaultParagraphFont"/>
    <w:uiPriority w:val="99"/>
    <w:rsid w:val="0013355D"/>
    <w:rPr>
      <w:rFonts w:cs="Times New Roman"/>
      <w:color w:val="800080"/>
      <w:u w:val="single"/>
    </w:rPr>
  </w:style>
  <w:style w:type="paragraph" w:styleId="BalloonText">
    <w:name w:val="Balloon Text"/>
    <w:basedOn w:val="Normal"/>
    <w:link w:val="BalloonTextChar"/>
    <w:uiPriority w:val="99"/>
    <w:semiHidden/>
    <w:rsid w:val="00513033"/>
    <w:rPr>
      <w:rFonts w:ascii="Tahoma" w:hAnsi="Tahoma" w:cs="Tahoma"/>
      <w:sz w:val="16"/>
      <w:szCs w:val="16"/>
    </w:rPr>
  </w:style>
  <w:style w:type="character" w:customStyle="1" w:styleId="BalloonTextChar">
    <w:name w:val="Balloon Text Char"/>
    <w:basedOn w:val="DefaultParagraphFont"/>
    <w:link w:val="BalloonText"/>
    <w:uiPriority w:val="99"/>
    <w:semiHidden/>
    <w:rsid w:val="003723C2"/>
    <w:rPr>
      <w:sz w:val="0"/>
      <w:szCs w:val="0"/>
    </w:rPr>
  </w:style>
  <w:style w:type="character" w:styleId="CommentReference">
    <w:name w:val="annotation reference"/>
    <w:basedOn w:val="DefaultParagraphFont"/>
    <w:uiPriority w:val="99"/>
    <w:semiHidden/>
    <w:rsid w:val="007B67AA"/>
    <w:rPr>
      <w:rFonts w:cs="Times New Roman"/>
      <w:sz w:val="16"/>
      <w:szCs w:val="16"/>
    </w:rPr>
  </w:style>
  <w:style w:type="paragraph" w:styleId="CommentText">
    <w:name w:val="annotation text"/>
    <w:basedOn w:val="Normal"/>
    <w:link w:val="CommentTextChar"/>
    <w:uiPriority w:val="99"/>
    <w:semiHidden/>
    <w:rsid w:val="007B67AA"/>
    <w:rPr>
      <w:sz w:val="20"/>
    </w:rPr>
  </w:style>
  <w:style w:type="character" w:customStyle="1" w:styleId="CommentTextChar">
    <w:name w:val="Comment Text Char"/>
    <w:basedOn w:val="DefaultParagraphFont"/>
    <w:link w:val="CommentText"/>
    <w:uiPriority w:val="99"/>
    <w:semiHidden/>
    <w:locked/>
    <w:rsid w:val="00655A6A"/>
    <w:rPr>
      <w:rFonts w:cs="Times New Roman"/>
    </w:rPr>
  </w:style>
  <w:style w:type="paragraph" w:styleId="CommentSubject">
    <w:name w:val="annotation subject"/>
    <w:basedOn w:val="CommentText"/>
    <w:next w:val="CommentText"/>
    <w:link w:val="CommentSubjectChar"/>
    <w:uiPriority w:val="99"/>
    <w:semiHidden/>
    <w:rsid w:val="007B67AA"/>
    <w:rPr>
      <w:b/>
      <w:bCs/>
    </w:rPr>
  </w:style>
  <w:style w:type="character" w:customStyle="1" w:styleId="CommentSubjectChar">
    <w:name w:val="Comment Subject Char"/>
    <w:basedOn w:val="CommentTextChar"/>
    <w:link w:val="CommentSubject"/>
    <w:uiPriority w:val="99"/>
    <w:semiHidden/>
    <w:rsid w:val="003723C2"/>
    <w:rPr>
      <w:rFonts w:cs="Times New Roman"/>
      <w:b/>
      <w:bCs/>
      <w:sz w:val="20"/>
      <w:szCs w:val="20"/>
    </w:rPr>
  </w:style>
  <w:style w:type="paragraph" w:styleId="Revision">
    <w:name w:val="Revision"/>
    <w:hidden/>
    <w:uiPriority w:val="99"/>
    <w:semiHidden/>
    <w:rsid w:val="00FF44DA"/>
    <w:rPr>
      <w:sz w:val="24"/>
      <w:szCs w:val="20"/>
    </w:rPr>
  </w:style>
  <w:style w:type="paragraph" w:customStyle="1" w:styleId="Default">
    <w:name w:val="Default"/>
    <w:rsid w:val="00473A18"/>
    <w:pPr>
      <w:autoSpaceDE w:val="0"/>
      <w:autoSpaceDN w:val="0"/>
      <w:adjustRightInd w:val="0"/>
    </w:pPr>
    <w:rPr>
      <w:color w:val="000000"/>
      <w:sz w:val="24"/>
      <w:szCs w:val="24"/>
    </w:rPr>
  </w:style>
  <w:style w:type="paragraph" w:styleId="ListParagraph">
    <w:name w:val="List Paragraph"/>
    <w:basedOn w:val="Normal"/>
    <w:uiPriority w:val="99"/>
    <w:qFormat/>
    <w:rsid w:val="00655A6A"/>
    <w:pPr>
      <w:ind w:left="720"/>
      <w:contextualSpacing/>
    </w:pPr>
  </w:style>
  <w:style w:type="paragraph" w:styleId="PlainText">
    <w:name w:val="Plain Text"/>
    <w:basedOn w:val="Normal"/>
    <w:link w:val="PlainTextChar"/>
    <w:uiPriority w:val="99"/>
    <w:rsid w:val="00F74C90"/>
    <w:pPr>
      <w:overflowPunct/>
      <w:autoSpaceDE/>
      <w:autoSpaceDN/>
      <w:adjustRightInd/>
      <w:textAlignment w:val="auto"/>
    </w:pPr>
    <w:rPr>
      <w:rFonts w:ascii="Consolas" w:hAnsi="Consolas"/>
      <w:sz w:val="21"/>
      <w:szCs w:val="21"/>
    </w:rPr>
  </w:style>
  <w:style w:type="character" w:customStyle="1" w:styleId="PlainTextChar">
    <w:name w:val="Plain Text Char"/>
    <w:basedOn w:val="DefaultParagraphFont"/>
    <w:link w:val="PlainText"/>
    <w:uiPriority w:val="99"/>
    <w:locked/>
    <w:rsid w:val="00F74C90"/>
    <w:rPr>
      <w:rFonts w:ascii="Consolas" w:eastAsia="Times New Roman" w:hAnsi="Consolas" w:cs="Times New Roman"/>
      <w:sz w:val="21"/>
      <w:szCs w:val="21"/>
    </w:rPr>
  </w:style>
  <w:style w:type="paragraph" w:styleId="FootnoteText">
    <w:name w:val="footnote text"/>
    <w:basedOn w:val="Normal"/>
    <w:link w:val="FootnoteTextChar"/>
    <w:uiPriority w:val="99"/>
    <w:rsid w:val="00317071"/>
    <w:pPr>
      <w:overflowPunct/>
      <w:autoSpaceDE/>
      <w:autoSpaceDN/>
      <w:adjustRightInd/>
      <w:textAlignment w:val="auto"/>
    </w:pPr>
    <w:rPr>
      <w:sz w:val="20"/>
    </w:rPr>
  </w:style>
  <w:style w:type="character" w:customStyle="1" w:styleId="FootnoteTextChar">
    <w:name w:val="Footnote Text Char"/>
    <w:basedOn w:val="DefaultParagraphFont"/>
    <w:link w:val="FootnoteText"/>
    <w:uiPriority w:val="99"/>
    <w:locked/>
    <w:rsid w:val="00317071"/>
    <w:rPr>
      <w:rFonts w:cs="Times New Roman"/>
    </w:rPr>
  </w:style>
  <w:style w:type="paragraph" w:styleId="TOCHeading">
    <w:name w:val="TOC Heading"/>
    <w:basedOn w:val="Heading1"/>
    <w:next w:val="Normal"/>
    <w:uiPriority w:val="99"/>
    <w:qFormat/>
    <w:rsid w:val="00D778ED"/>
    <w:pPr>
      <w:keepLines/>
      <w:overflowPunct/>
      <w:autoSpaceDE/>
      <w:autoSpaceDN/>
      <w:adjustRightInd/>
      <w:spacing w:before="480" w:after="0" w:line="276" w:lineRule="auto"/>
      <w:textAlignment w:val="auto"/>
      <w:outlineLvl w:val="9"/>
    </w:pPr>
    <w:rPr>
      <w:rFonts w:ascii="Cambria" w:hAnsi="Cambria" w:cs="Times New Roman"/>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427627">
      <w:marLeft w:val="0"/>
      <w:marRight w:val="0"/>
      <w:marTop w:val="0"/>
      <w:marBottom w:val="0"/>
      <w:divBdr>
        <w:top w:val="none" w:sz="0" w:space="0" w:color="auto"/>
        <w:left w:val="none" w:sz="0" w:space="0" w:color="auto"/>
        <w:bottom w:val="none" w:sz="0" w:space="0" w:color="auto"/>
        <w:right w:val="none" w:sz="0" w:space="0" w:color="auto"/>
      </w:divBdr>
    </w:div>
    <w:div w:id="176427628">
      <w:marLeft w:val="0"/>
      <w:marRight w:val="0"/>
      <w:marTop w:val="0"/>
      <w:marBottom w:val="0"/>
      <w:divBdr>
        <w:top w:val="none" w:sz="0" w:space="0" w:color="auto"/>
        <w:left w:val="none" w:sz="0" w:space="0" w:color="auto"/>
        <w:bottom w:val="none" w:sz="0" w:space="0" w:color="auto"/>
        <w:right w:val="none" w:sz="0" w:space="0" w:color="auto"/>
      </w:divBdr>
    </w:div>
    <w:div w:id="176427629">
      <w:marLeft w:val="0"/>
      <w:marRight w:val="0"/>
      <w:marTop w:val="0"/>
      <w:marBottom w:val="0"/>
      <w:divBdr>
        <w:top w:val="none" w:sz="0" w:space="0" w:color="auto"/>
        <w:left w:val="none" w:sz="0" w:space="0" w:color="auto"/>
        <w:bottom w:val="none" w:sz="0" w:space="0" w:color="auto"/>
        <w:right w:val="none" w:sz="0" w:space="0" w:color="auto"/>
      </w:divBdr>
    </w:div>
    <w:div w:id="176427630">
      <w:marLeft w:val="0"/>
      <w:marRight w:val="0"/>
      <w:marTop w:val="0"/>
      <w:marBottom w:val="0"/>
      <w:divBdr>
        <w:top w:val="none" w:sz="0" w:space="0" w:color="auto"/>
        <w:left w:val="none" w:sz="0" w:space="0" w:color="auto"/>
        <w:bottom w:val="none" w:sz="0" w:space="0" w:color="auto"/>
        <w:right w:val="none" w:sz="0" w:space="0" w:color="auto"/>
      </w:divBdr>
    </w:div>
    <w:div w:id="176427631">
      <w:marLeft w:val="0"/>
      <w:marRight w:val="0"/>
      <w:marTop w:val="0"/>
      <w:marBottom w:val="0"/>
      <w:divBdr>
        <w:top w:val="none" w:sz="0" w:space="0" w:color="auto"/>
        <w:left w:val="none" w:sz="0" w:space="0" w:color="auto"/>
        <w:bottom w:val="none" w:sz="0" w:space="0" w:color="auto"/>
        <w:right w:val="none" w:sz="0" w:space="0" w:color="auto"/>
      </w:divBdr>
    </w:div>
    <w:div w:id="372776419">
      <w:bodyDiv w:val="1"/>
      <w:marLeft w:val="0"/>
      <w:marRight w:val="0"/>
      <w:marTop w:val="0"/>
      <w:marBottom w:val="0"/>
      <w:divBdr>
        <w:top w:val="none" w:sz="0" w:space="0" w:color="auto"/>
        <w:left w:val="none" w:sz="0" w:space="0" w:color="auto"/>
        <w:bottom w:val="none" w:sz="0" w:space="0" w:color="auto"/>
        <w:right w:val="none" w:sz="0" w:space="0" w:color="auto"/>
      </w:divBdr>
    </w:div>
    <w:div w:id="1441340716">
      <w:bodyDiv w:val="1"/>
      <w:marLeft w:val="0"/>
      <w:marRight w:val="0"/>
      <w:marTop w:val="0"/>
      <w:marBottom w:val="0"/>
      <w:divBdr>
        <w:top w:val="none" w:sz="0" w:space="0" w:color="auto"/>
        <w:left w:val="none" w:sz="0" w:space="0" w:color="auto"/>
        <w:bottom w:val="none" w:sz="0" w:space="0" w:color="auto"/>
        <w:right w:val="none" w:sz="0" w:space="0" w:color="auto"/>
      </w:divBdr>
    </w:div>
    <w:div w:id="1994096597">
      <w:bodyDiv w:val="1"/>
      <w:marLeft w:val="0"/>
      <w:marRight w:val="0"/>
      <w:marTop w:val="0"/>
      <w:marBottom w:val="0"/>
      <w:divBdr>
        <w:top w:val="none" w:sz="0" w:space="0" w:color="auto"/>
        <w:left w:val="none" w:sz="0" w:space="0" w:color="auto"/>
        <w:bottom w:val="none" w:sz="0" w:space="0" w:color="auto"/>
        <w:right w:val="none" w:sz="0" w:space="0" w:color="auto"/>
      </w:divBdr>
    </w:div>
    <w:div w:id="210837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sdot.wa.gov/sites/default/files/2021-10/Noise-Policy-App1-StateFunds.pdf" TargetMode="External"/><Relationship Id="rId13" Type="http://schemas.openxmlformats.org/officeDocument/2006/relationships/hyperlink" Target="https://www.fhwa.dot.gov/Environment/noise/regulations_and_guidance/faq_nois.cfm"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sdot.wa.gov/sites/default/files/2021-10/Noise-Policy-App5-HardShoulderRun.pdf"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quickfacts.census.gov/qfd/states/53000.html"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sdot.wa.gov/sites/default/files/2021-10/Noise-Policy-App4-Study.pdf" TargetMode="Externa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theme" Target="theme/theme1.xml"/><Relationship Id="rId10" Type="http://schemas.openxmlformats.org/officeDocument/2006/relationships/hyperlink" Target="https://wsdot.wa.gov/sites/default/files/2021-10/Noise-Policy-App3-Analysis.pdf"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s://wsdot.wa.gov/sites/default/files/2021-10/Noise-Policy-App2-ImproveNoise.pdf" TargetMode="External"/><Relationship Id="rId14" Type="http://schemas.openxmlformats.org/officeDocument/2006/relationships/hyperlink" Target="https://www.wsdot.wa.gov/environment/technical/disciplines/air-quality-noise-energy/polici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DB3CB-E055-4FAA-BAFD-0CFB50FD0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46</Pages>
  <Words>12939</Words>
  <Characters>71722</Characters>
  <Application>Microsoft Office Word</Application>
  <DocSecurity>0</DocSecurity>
  <Lines>1478</Lines>
  <Paragraphs>570</Paragraphs>
  <ScaleCrop>false</ScaleCrop>
  <HeadingPairs>
    <vt:vector size="2" baseType="variant">
      <vt:variant>
        <vt:lpstr>Title</vt:lpstr>
      </vt:variant>
      <vt:variant>
        <vt:i4>1</vt:i4>
      </vt:variant>
    </vt:vector>
  </HeadingPairs>
  <TitlesOfParts>
    <vt:vector size="1" baseType="lpstr">
      <vt:lpstr>2020 WSDOT Noise Policy</vt:lpstr>
    </vt:vector>
  </TitlesOfParts>
  <Company>WSDOT</Company>
  <LinksUpToDate>false</LinksUpToDate>
  <CharactersWithSpaces>84576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WSDOT Noise Policy</dc:title>
  <dc:creator>WSDOT Environmental Services</dc:creator>
  <cp:keywords>Traffic Noise</cp:keywords>
  <dc:description>Updated 2020</dc:description>
  <cp:lastModifiedBy>Dougherty, Gary</cp:lastModifiedBy>
  <cp:revision>4</cp:revision>
  <cp:lastPrinted>2012-10-17T20:01:00Z</cp:lastPrinted>
  <dcterms:created xsi:type="dcterms:W3CDTF">2025-06-05T15:19:00Z</dcterms:created>
  <dcterms:modified xsi:type="dcterms:W3CDTF">2025-06-05T21:47:00Z</dcterms:modified>
</cp:coreProperties>
</file>